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3139" w14:textId="77777777" w:rsidR="00A526E1" w:rsidRPr="00104683" w:rsidRDefault="00A526E1" w:rsidP="00A526E1">
      <w:pPr>
        <w:spacing w:after="0" w:line="360" w:lineRule="auto"/>
        <w:jc w:val="center"/>
        <w:rPr>
          <w:rFonts w:ascii="Jamia" w:hAnsi="Jamia"/>
          <w:b/>
          <w:bCs/>
          <w:sz w:val="28"/>
          <w:szCs w:val="28"/>
        </w:rPr>
      </w:pPr>
    </w:p>
    <w:p w14:paraId="05205F08" w14:textId="70A1A068" w:rsidR="00A526E1" w:rsidRPr="00A526E1" w:rsidRDefault="00A526E1" w:rsidP="00A526E1">
      <w:pPr>
        <w:spacing w:after="0" w:line="360" w:lineRule="auto"/>
        <w:ind w:left="0" w:firstLine="0"/>
        <w:rPr>
          <w:rFonts w:ascii="Jamia" w:hAnsi="Jamia"/>
          <w:b/>
          <w:bCs/>
          <w:i/>
          <w:iCs/>
          <w:sz w:val="28"/>
          <w:szCs w:val="28"/>
        </w:rPr>
      </w:pPr>
    </w:p>
    <w:p w14:paraId="45EA6B2E" w14:textId="73233D18" w:rsidR="00A526E1" w:rsidRPr="00FE1144" w:rsidRDefault="00A526E1" w:rsidP="00A526E1">
      <w:pPr>
        <w:pStyle w:val="ABSTRACTJUDUL"/>
        <w:ind w:left="0"/>
        <w:jc w:val="center"/>
        <w:rPr>
          <w:rFonts w:ascii="Jamia" w:eastAsia="Cambria" w:hAnsi="Jamia" w:cs="Cambria"/>
          <w:bCs/>
          <w:i w:val="0"/>
          <w:color w:val="000000"/>
          <w:sz w:val="28"/>
          <w:szCs w:val="28"/>
        </w:rPr>
      </w:pPr>
      <w:r>
        <w:rPr>
          <w:rFonts w:ascii="Jamia" w:eastAsia="Cambria" w:hAnsi="Jamia" w:cs="Cambria"/>
          <w:bCs/>
          <w:i w:val="0"/>
          <w:color w:val="000000"/>
          <w:sz w:val="28"/>
          <w:szCs w:val="28"/>
        </w:rPr>
        <w:t>MAIN TITLE</w:t>
      </w:r>
    </w:p>
    <w:p w14:paraId="4D1EA32B" w14:textId="410C85F6" w:rsidR="00A526E1" w:rsidRPr="00FE1144" w:rsidRDefault="00A526E1" w:rsidP="00A526E1">
      <w:pPr>
        <w:pStyle w:val="ABSTRACTJUDUL"/>
        <w:ind w:left="0"/>
        <w:jc w:val="center"/>
        <w:rPr>
          <w:rFonts w:ascii="Jamia" w:eastAsia="Cambria" w:hAnsi="Jamia" w:cs="Cambria"/>
          <w:bCs/>
          <w:i w:val="0"/>
          <w:color w:val="000000"/>
          <w:sz w:val="28"/>
          <w:szCs w:val="28"/>
        </w:rPr>
      </w:pPr>
      <w:r>
        <w:rPr>
          <w:rFonts w:ascii="Jamia" w:eastAsia="Cambria" w:hAnsi="Jamia" w:cs="Cambria"/>
          <w:bCs/>
          <w:i w:val="0"/>
          <w:color w:val="000000"/>
          <w:sz w:val="28"/>
          <w:szCs w:val="28"/>
        </w:rPr>
        <w:t>Sub-title</w:t>
      </w:r>
    </w:p>
    <w:p w14:paraId="2B669232" w14:textId="77777777" w:rsidR="00A526E1" w:rsidRPr="00FE1144" w:rsidRDefault="00A526E1" w:rsidP="00A526E1">
      <w:pPr>
        <w:pStyle w:val="ABSTRACTJUDUL"/>
        <w:ind w:left="0"/>
        <w:jc w:val="center"/>
        <w:rPr>
          <w:rFonts w:ascii="Jamia" w:eastAsia="Cambria" w:hAnsi="Jamia" w:cs="Cambria"/>
          <w:bCs/>
          <w:i w:val="0"/>
          <w:color w:val="000000"/>
          <w:sz w:val="28"/>
          <w:szCs w:val="28"/>
        </w:rPr>
      </w:pPr>
    </w:p>
    <w:p w14:paraId="789F7D3D" w14:textId="0AE407F0" w:rsidR="00802F0E" w:rsidRDefault="00802F0E" w:rsidP="00A526E1">
      <w:pPr>
        <w:pStyle w:val="ABSTRACTJUDUL"/>
        <w:ind w:left="0"/>
        <w:jc w:val="center"/>
        <w:rPr>
          <w:rFonts w:ascii="Jamia" w:hAnsi="Jamia"/>
          <w:i w:val="0"/>
          <w:spacing w:val="30"/>
          <w:sz w:val="20"/>
        </w:rPr>
      </w:pPr>
      <w:r>
        <w:rPr>
          <w:rFonts w:ascii="Jamia" w:hAnsi="Jamia"/>
          <w:i w:val="0"/>
          <w:spacing w:val="30"/>
          <w:sz w:val="20"/>
        </w:rPr>
        <w:t>No author’ name</w:t>
      </w:r>
    </w:p>
    <w:p w14:paraId="19035F62" w14:textId="68CCA867" w:rsidR="00802F0E" w:rsidRPr="00FE1144" w:rsidRDefault="00802F0E" w:rsidP="00802F0E">
      <w:pPr>
        <w:pStyle w:val="ABSTRACTJUDUL"/>
        <w:ind w:left="0"/>
        <w:jc w:val="center"/>
        <w:rPr>
          <w:rFonts w:ascii="Jamia" w:hAnsi="Jamia"/>
          <w:b w:val="0"/>
          <w:bCs/>
          <w:iCs/>
          <w:spacing w:val="30"/>
          <w:sz w:val="20"/>
        </w:rPr>
      </w:pPr>
      <w:r>
        <w:rPr>
          <w:rFonts w:ascii="Jamia" w:hAnsi="Jamia"/>
          <w:i w:val="0"/>
          <w:spacing w:val="30"/>
          <w:sz w:val="20"/>
        </w:rPr>
        <w:t>No author’ affiliation</w:t>
      </w:r>
    </w:p>
    <w:p w14:paraId="316EF690" w14:textId="2064B08D" w:rsidR="00A526E1" w:rsidRDefault="00802F0E" w:rsidP="00A526E1">
      <w:pPr>
        <w:pStyle w:val="ABSTRACTJUDUL"/>
        <w:ind w:left="0"/>
        <w:jc w:val="center"/>
        <w:rPr>
          <w:rFonts w:ascii="Jamia" w:hAnsi="Jamia"/>
          <w:b w:val="0"/>
          <w:bCs/>
          <w:iCs/>
          <w:spacing w:val="30"/>
          <w:sz w:val="20"/>
        </w:rPr>
      </w:pPr>
      <w:r>
        <w:rPr>
          <w:rFonts w:ascii="Jamia" w:hAnsi="Jamia"/>
          <w:b w:val="0"/>
          <w:bCs/>
          <w:iCs/>
          <w:spacing w:val="30"/>
          <w:sz w:val="20"/>
        </w:rPr>
        <w:t>No email address</w:t>
      </w:r>
      <w:r w:rsidR="00A526E1" w:rsidRPr="00FE1144">
        <w:rPr>
          <w:rFonts w:ascii="Jamia" w:hAnsi="Jamia"/>
          <w:b w:val="0"/>
          <w:bCs/>
          <w:iCs/>
          <w:spacing w:val="30"/>
          <w:sz w:val="20"/>
        </w:rPr>
        <w:t xml:space="preserve"> </w:t>
      </w:r>
    </w:p>
    <w:p w14:paraId="51D5D3AF" w14:textId="77777777" w:rsidR="0088471E" w:rsidRPr="00FE1144" w:rsidRDefault="0088471E" w:rsidP="00A526E1">
      <w:pPr>
        <w:pStyle w:val="ABSTRACTJUDUL"/>
        <w:ind w:left="0"/>
        <w:jc w:val="center"/>
        <w:rPr>
          <w:rFonts w:ascii="Jamia" w:hAnsi="Jamia"/>
          <w:b w:val="0"/>
          <w:bCs/>
          <w:iCs/>
          <w:spacing w:val="30"/>
          <w:sz w:val="20"/>
        </w:rPr>
      </w:pPr>
    </w:p>
    <w:p w14:paraId="08F5C27D" w14:textId="5B402651" w:rsidR="00A526E1" w:rsidRPr="00802F0E" w:rsidRDefault="00802F0E" w:rsidP="001F0A99">
      <w:pPr>
        <w:pStyle w:val="ABSTRACTJUDUL"/>
        <w:ind w:left="0"/>
        <w:jc w:val="center"/>
        <w:rPr>
          <w:rFonts w:ascii="Jamia" w:hAnsi="Jamia"/>
          <w:b w:val="0"/>
          <w:bCs/>
          <w:i w:val="0"/>
          <w:spacing w:val="30"/>
          <w:sz w:val="20"/>
        </w:rPr>
      </w:pPr>
      <w:r w:rsidRPr="0088471E">
        <w:rPr>
          <w:rFonts w:ascii="Jamia" w:hAnsi="Jamia"/>
          <w:iCs/>
          <w:spacing w:val="30"/>
          <w:sz w:val="20"/>
        </w:rPr>
        <w:t>(</w:t>
      </w:r>
      <w:r w:rsidR="001F0A99">
        <w:rPr>
          <w:rFonts w:ascii="Jamia" w:hAnsi="Jamia"/>
          <w:iCs/>
          <w:spacing w:val="30"/>
          <w:sz w:val="20"/>
        </w:rPr>
        <w:t>Dinamika Penelitian: Media K</w:t>
      </w:r>
      <w:bookmarkStart w:id="0" w:name="_GoBack"/>
      <w:bookmarkEnd w:id="0"/>
      <w:r w:rsidR="001F0A99">
        <w:rPr>
          <w:rFonts w:ascii="Jamia" w:hAnsi="Jamia"/>
          <w:iCs/>
          <w:spacing w:val="30"/>
          <w:sz w:val="20"/>
        </w:rPr>
        <w:t>omunikasi sosial keagamaan</w:t>
      </w:r>
      <w:r w:rsidRPr="0088471E">
        <w:rPr>
          <w:rFonts w:ascii="Jamia" w:hAnsi="Jamia"/>
          <w:iCs/>
          <w:spacing w:val="30"/>
          <w:sz w:val="20"/>
        </w:rPr>
        <w:t xml:space="preserve"> </w:t>
      </w:r>
      <w:r w:rsidRPr="00802F0E">
        <w:rPr>
          <w:rFonts w:ascii="Jamia" w:hAnsi="Jamia"/>
          <w:b w:val="0"/>
          <w:bCs/>
          <w:i w:val="0"/>
          <w:spacing w:val="30"/>
          <w:sz w:val="20"/>
        </w:rPr>
        <w:t>performs double-blind review, which means that both the reviewer and author identities are concealed from the reviewers, and vice versa, throughout the review process</w:t>
      </w:r>
      <w:r w:rsidR="006F1160">
        <w:rPr>
          <w:rFonts w:ascii="Jamia" w:hAnsi="Jamia"/>
          <w:b w:val="0"/>
          <w:bCs/>
          <w:i w:val="0"/>
          <w:spacing w:val="30"/>
          <w:sz w:val="20"/>
        </w:rPr>
        <w:t>; name of author, institutional affiliation and email address appear only in the submission form of the manuscript</w:t>
      </w:r>
      <w:r w:rsidRPr="00802F0E">
        <w:rPr>
          <w:rFonts w:ascii="Jamia" w:hAnsi="Jamia"/>
          <w:b w:val="0"/>
          <w:bCs/>
          <w:i w:val="0"/>
          <w:spacing w:val="30"/>
          <w:sz w:val="20"/>
        </w:rPr>
        <w:t>)</w:t>
      </w:r>
    </w:p>
    <w:p w14:paraId="4C40A64E" w14:textId="77777777" w:rsidR="00A526E1" w:rsidRPr="00675E46" w:rsidRDefault="00A526E1" w:rsidP="00A526E1">
      <w:pPr>
        <w:pStyle w:val="ABSTRACTJUDUL"/>
        <w:ind w:left="0"/>
        <w:rPr>
          <w:rFonts w:ascii="Jamia" w:hAnsi="Jamia"/>
          <w:b w:val="0"/>
          <w:bCs/>
          <w:i w:val="0"/>
          <w:spacing w:val="30"/>
          <w:sz w:val="20"/>
        </w:rPr>
      </w:pPr>
    </w:p>
    <w:p w14:paraId="6738E56F" w14:textId="77777777" w:rsidR="00A526E1" w:rsidRPr="00F8757D" w:rsidRDefault="00A526E1" w:rsidP="00A526E1">
      <w:pPr>
        <w:pStyle w:val="ABSTRACTJUDUL"/>
        <w:ind w:left="0"/>
        <w:rPr>
          <w:rFonts w:ascii="Jamia" w:hAnsi="Jamia"/>
          <w:b w:val="0"/>
          <w:bCs/>
          <w:i w:val="0"/>
          <w:spacing w:val="30"/>
          <w:sz w:val="20"/>
        </w:rPr>
      </w:pPr>
    </w:p>
    <w:p w14:paraId="0CC6D122" w14:textId="77777777" w:rsidR="00A526E1" w:rsidRPr="00FE1144" w:rsidRDefault="00A526E1" w:rsidP="00A526E1">
      <w:pPr>
        <w:pStyle w:val="ABSTRACTJUDUL"/>
        <w:ind w:left="0"/>
        <w:rPr>
          <w:rFonts w:ascii="Jamia" w:hAnsi="Jamia"/>
          <w:i w:val="0"/>
          <w:iCs/>
        </w:rPr>
      </w:pPr>
      <w:r w:rsidRPr="00FE1144">
        <w:rPr>
          <w:rFonts w:ascii="Jamia" w:hAnsi="Jamia"/>
          <w:i w:val="0"/>
          <w:iCs/>
        </w:rPr>
        <w:t>Abstract</w:t>
      </w:r>
      <w:r w:rsidRPr="00FE1144">
        <w:rPr>
          <w:rFonts w:ascii="Jamia" w:eastAsia="Cambria" w:hAnsi="Jamia" w:cs="Cambria"/>
          <w:i w:val="0"/>
          <w:iCs/>
        </w:rPr>
        <w:t xml:space="preserve"> </w:t>
      </w:r>
    </w:p>
    <w:p w14:paraId="4251B7DA" w14:textId="69B89368" w:rsidR="00A526E1" w:rsidRPr="00FE1144" w:rsidRDefault="00A526E1" w:rsidP="00A526E1">
      <w:pPr>
        <w:pStyle w:val="ABSTRACT"/>
        <w:ind w:left="567"/>
        <w:rPr>
          <w:rFonts w:ascii="Jamia" w:hAnsi="Jamia"/>
          <w:iCs/>
          <w:sz w:val="24"/>
          <w:szCs w:val="24"/>
        </w:rPr>
      </w:pPr>
      <w:r>
        <w:rPr>
          <w:rFonts w:ascii="Jamia" w:hAnsi="Jamia"/>
          <w:iCs/>
          <w:sz w:val="24"/>
          <w:szCs w:val="24"/>
        </w:rPr>
        <w:t>An abstract must be in English, consists of 150-250 words length, and contains at least: general theme of the article, focus, question, method, and general argument or main finding</w:t>
      </w:r>
    </w:p>
    <w:p w14:paraId="5407105E" w14:textId="3A6CA892" w:rsidR="00A526E1" w:rsidRDefault="00A526E1" w:rsidP="00A526E1">
      <w:pPr>
        <w:pStyle w:val="ABSTRACT"/>
        <w:ind w:left="567"/>
        <w:rPr>
          <w:rFonts w:ascii="Jamia" w:hAnsi="Jamia"/>
          <w:i w:val="0"/>
          <w:iCs/>
          <w:sz w:val="24"/>
          <w:szCs w:val="24"/>
        </w:rPr>
      </w:pPr>
    </w:p>
    <w:p w14:paraId="758BCDF7" w14:textId="38EC92EE" w:rsidR="00A526E1" w:rsidRPr="00A526E1" w:rsidRDefault="00A526E1" w:rsidP="00A526E1">
      <w:pPr>
        <w:pStyle w:val="ABSTRACT"/>
        <w:ind w:left="567"/>
        <w:rPr>
          <w:rFonts w:ascii="Jamia" w:hAnsi="Jamia"/>
          <w:sz w:val="24"/>
          <w:szCs w:val="24"/>
        </w:rPr>
      </w:pPr>
      <w:r>
        <w:rPr>
          <w:rFonts w:ascii="Jamia" w:hAnsi="Jamia"/>
          <w:sz w:val="24"/>
          <w:szCs w:val="24"/>
        </w:rPr>
        <w:t>[</w:t>
      </w:r>
      <w:r w:rsidRPr="00A526E1">
        <w:rPr>
          <w:rFonts w:ascii="Jamia" w:hAnsi="Jamia"/>
          <w:sz w:val="24"/>
          <w:szCs w:val="24"/>
        </w:rPr>
        <w:t>Indonesian translation of the abstract (if applicable)</w:t>
      </w:r>
      <w:r>
        <w:rPr>
          <w:rFonts w:ascii="Jamia" w:hAnsi="Jamia"/>
          <w:sz w:val="24"/>
          <w:szCs w:val="24"/>
        </w:rPr>
        <w:t>}]</w:t>
      </w:r>
    </w:p>
    <w:p w14:paraId="1607651C" w14:textId="77777777" w:rsidR="00A526E1" w:rsidRPr="00FE1144" w:rsidRDefault="00A526E1" w:rsidP="00A526E1">
      <w:pPr>
        <w:pStyle w:val="ABSTRACT"/>
        <w:ind w:left="567"/>
        <w:rPr>
          <w:rFonts w:ascii="Jamia" w:hAnsi="Jamia"/>
          <w:i w:val="0"/>
          <w:iCs/>
          <w:sz w:val="24"/>
          <w:szCs w:val="24"/>
        </w:rPr>
      </w:pPr>
    </w:p>
    <w:p w14:paraId="34BE8FFB" w14:textId="491EB6F7" w:rsidR="00A526E1" w:rsidRPr="00A526E1" w:rsidRDefault="00A526E1" w:rsidP="00A526E1">
      <w:pPr>
        <w:pStyle w:val="KEYWORD"/>
        <w:spacing w:after="480"/>
        <w:ind w:left="1134"/>
      </w:pPr>
      <w:r w:rsidRPr="00FE1144">
        <w:rPr>
          <w:rFonts w:ascii="Jamia" w:hAnsi="Jamia"/>
          <w:b/>
          <w:bCs w:val="0"/>
        </w:rPr>
        <w:t>Keywords:</w:t>
      </w:r>
      <w:r w:rsidRPr="00FE1144">
        <w:rPr>
          <w:rFonts w:ascii="Jamia" w:hAnsi="Jamia"/>
          <w:b/>
          <w:bCs w:val="0"/>
          <w:i/>
          <w:iCs/>
        </w:rPr>
        <w:t xml:space="preserve"> </w:t>
      </w:r>
      <w:r>
        <w:rPr>
          <w:rFonts w:ascii="Jamia" w:hAnsi="Jamia"/>
          <w:i/>
          <w:iCs/>
        </w:rPr>
        <w:t>3-5 keywords</w:t>
      </w:r>
    </w:p>
    <w:p w14:paraId="0DA65B7D" w14:textId="77777777" w:rsidR="00A526E1" w:rsidRPr="00F8757D" w:rsidRDefault="00A526E1" w:rsidP="00A526E1">
      <w:pPr>
        <w:pStyle w:val="JUDULSUB"/>
        <w:spacing w:after="0"/>
        <w:rPr>
          <w:rFonts w:ascii="Jamia" w:hAnsi="Jamia"/>
        </w:rPr>
      </w:pPr>
      <w:r w:rsidRPr="00675E46">
        <w:rPr>
          <w:rFonts w:ascii="Jamia" w:hAnsi="Jamia"/>
        </w:rPr>
        <w:t>Introduction</w:t>
      </w:r>
    </w:p>
    <w:p w14:paraId="07B61204" w14:textId="3C8F0EA6" w:rsidR="00A526E1" w:rsidRPr="00A526E1" w:rsidRDefault="00A526E1" w:rsidP="00A526E1">
      <w:pPr>
        <w:pStyle w:val="ISI"/>
        <w:rPr>
          <w:rFonts w:ascii="Jamia" w:hAnsi="Jamia"/>
        </w:rPr>
      </w:pPr>
      <w:r>
        <w:rPr>
          <w:rFonts w:ascii="Jamia" w:hAnsi="Jamia"/>
        </w:rPr>
        <w:t>Discusses general theme and topic of the article, a generous literature reviews, methods, and main argument for the discussion</w:t>
      </w:r>
    </w:p>
    <w:p w14:paraId="6EDDD0B5" w14:textId="4DD1D22C" w:rsidR="00A526E1" w:rsidRPr="00FE1144" w:rsidRDefault="00A526E1" w:rsidP="00A526E1">
      <w:pPr>
        <w:pStyle w:val="ISI"/>
        <w:ind w:firstLine="0"/>
        <w:rPr>
          <w:rFonts w:ascii="Jamia" w:hAnsi="Jamia"/>
          <w:b/>
        </w:rPr>
      </w:pPr>
      <w:r>
        <w:rPr>
          <w:rFonts w:ascii="Jamia" w:hAnsi="Jamia"/>
          <w:b/>
        </w:rPr>
        <w:t>Sub-chapter A</w:t>
      </w:r>
    </w:p>
    <w:p w14:paraId="56D469AB" w14:textId="3A7E9405" w:rsidR="00A526E1" w:rsidRPr="00A526E1" w:rsidRDefault="00A526E1" w:rsidP="00A526E1">
      <w:pPr>
        <w:pStyle w:val="ISI"/>
        <w:rPr>
          <w:rFonts w:ascii="Jamia" w:hAnsi="Jamia"/>
        </w:rPr>
      </w:pPr>
      <w:r>
        <w:rPr>
          <w:rFonts w:ascii="Jamia" w:hAnsi="Jamia"/>
        </w:rPr>
        <w:t>Main discussion or findings of the article</w:t>
      </w:r>
      <w:r w:rsidRPr="00FE1144">
        <w:rPr>
          <w:rFonts w:ascii="Jamia" w:hAnsi="Jamia"/>
        </w:rPr>
        <w:t>.</w:t>
      </w:r>
      <w:r w:rsidRPr="00675E46">
        <w:rPr>
          <w:rStyle w:val="FootnoteReference"/>
          <w:rFonts w:ascii="Jamia" w:hAnsi="Jamia"/>
          <w:lang w:val="id-ID"/>
        </w:rPr>
        <w:footnoteReference w:id="1"/>
      </w:r>
      <w:r>
        <w:rPr>
          <w:rFonts w:ascii="Jamia" w:hAnsi="Jamia"/>
        </w:rPr>
        <w:t xml:space="preserve"> </w:t>
      </w:r>
      <w:r w:rsidRPr="00A526E1">
        <w:rPr>
          <w:rFonts w:ascii="Jamia" w:hAnsi="Jamia"/>
          <w:i/>
          <w:iCs/>
        </w:rPr>
        <w:t>(example of footnote)</w:t>
      </w:r>
    </w:p>
    <w:p w14:paraId="4E9CA4DE" w14:textId="22765C59" w:rsidR="00A526E1" w:rsidRDefault="00A526E1" w:rsidP="00A526E1">
      <w:pPr>
        <w:pStyle w:val="ISI"/>
        <w:ind w:firstLine="0"/>
        <w:rPr>
          <w:rFonts w:ascii="Jamia" w:hAnsi="Jamia"/>
          <w:i/>
          <w:iCs/>
        </w:rPr>
      </w:pPr>
      <w:r>
        <w:rPr>
          <w:rFonts w:ascii="Jamia" w:hAnsi="Jamia"/>
          <w:i/>
          <w:iCs/>
        </w:rPr>
        <w:t>Sub</w:t>
      </w:r>
      <w:r>
        <w:rPr>
          <w:rFonts w:ascii="Jamia" w:hAnsi="Jamia"/>
        </w:rPr>
        <w:t>-</w:t>
      </w:r>
      <w:r>
        <w:rPr>
          <w:rFonts w:ascii="Jamia" w:hAnsi="Jamia"/>
          <w:i/>
          <w:iCs/>
        </w:rPr>
        <w:t>sub-chapter</w:t>
      </w:r>
    </w:p>
    <w:p w14:paraId="31C19162" w14:textId="638B0B97" w:rsidR="00A526E1" w:rsidRDefault="00A526E1" w:rsidP="00A526E1">
      <w:pPr>
        <w:pStyle w:val="ISI"/>
        <w:rPr>
          <w:rFonts w:ascii="Jamia" w:hAnsi="Jamia"/>
        </w:rPr>
      </w:pPr>
      <w:r>
        <w:rPr>
          <w:rFonts w:ascii="Jamia" w:hAnsi="Jamia"/>
        </w:rPr>
        <w:t>Main discussion or findings of the article</w:t>
      </w:r>
      <w:r w:rsidRPr="00FE1144">
        <w:rPr>
          <w:rFonts w:ascii="Jamia" w:hAnsi="Jamia"/>
        </w:rPr>
        <w:t>.</w:t>
      </w:r>
      <w:r w:rsidRPr="00A526E1">
        <w:rPr>
          <w:rStyle w:val="FootnoteReference"/>
          <w:rFonts w:ascii="Jamia" w:hAnsi="Jamia"/>
        </w:rPr>
        <w:t xml:space="preserve"> </w:t>
      </w:r>
      <w:r w:rsidRPr="00675E46">
        <w:rPr>
          <w:rStyle w:val="FootnoteReference"/>
          <w:rFonts w:ascii="Jamia" w:hAnsi="Jamia"/>
        </w:rPr>
        <w:footnoteReference w:id="2"/>
      </w:r>
      <w:r>
        <w:rPr>
          <w:rFonts w:ascii="Jamia" w:hAnsi="Jamia"/>
        </w:rPr>
        <w:t xml:space="preserve"> </w:t>
      </w:r>
      <w:r w:rsidRPr="00A526E1">
        <w:rPr>
          <w:rFonts w:ascii="Jamia" w:hAnsi="Jamia"/>
          <w:i/>
          <w:iCs/>
        </w:rPr>
        <w:t>(example of footnote)</w:t>
      </w:r>
    </w:p>
    <w:p w14:paraId="236E25EF" w14:textId="77777777" w:rsidR="00257845" w:rsidRDefault="00A526E1" w:rsidP="00257845">
      <w:pPr>
        <w:pStyle w:val="ISI"/>
        <w:ind w:firstLine="0"/>
        <w:rPr>
          <w:rFonts w:ascii="Jamia" w:hAnsi="Jamia"/>
          <w:b/>
        </w:rPr>
      </w:pPr>
      <w:r>
        <w:rPr>
          <w:rFonts w:ascii="Jamia" w:hAnsi="Jamia"/>
          <w:b/>
        </w:rPr>
        <w:t>Sub-chapter B</w:t>
      </w:r>
    </w:p>
    <w:p w14:paraId="64BB663F" w14:textId="77777777" w:rsidR="00257845" w:rsidRDefault="00A526E1" w:rsidP="00257845">
      <w:pPr>
        <w:pStyle w:val="ISI"/>
        <w:rPr>
          <w:rFonts w:ascii="Jamia" w:hAnsi="Jamia"/>
          <w:b/>
        </w:rPr>
      </w:pPr>
      <w:r>
        <w:rPr>
          <w:rFonts w:ascii="Jamia" w:hAnsi="Jamia"/>
        </w:rPr>
        <w:lastRenderedPageBreak/>
        <w:t>Main discussion or findings of the article</w:t>
      </w:r>
      <w:r w:rsidRPr="00FE1144">
        <w:rPr>
          <w:rFonts w:ascii="Jamia" w:hAnsi="Jamia"/>
        </w:rPr>
        <w:t>.</w:t>
      </w:r>
      <w:r w:rsidRPr="00A526E1">
        <w:rPr>
          <w:rStyle w:val="FootnoteReference"/>
          <w:rFonts w:ascii="Jamia" w:hAnsi="Jamia"/>
        </w:rPr>
        <w:t xml:space="preserve"> </w:t>
      </w:r>
      <w:r w:rsidRPr="00A526E1">
        <w:rPr>
          <w:rFonts w:ascii="Jamia" w:hAnsi="Jamia"/>
          <w:i/>
          <w:iCs/>
        </w:rPr>
        <w:t>(example of footnote)</w:t>
      </w:r>
    </w:p>
    <w:p w14:paraId="3833751E" w14:textId="77777777" w:rsidR="00257845" w:rsidRDefault="00A526E1" w:rsidP="00257845">
      <w:pPr>
        <w:pStyle w:val="ISI"/>
        <w:ind w:firstLine="0"/>
        <w:rPr>
          <w:rFonts w:ascii="Jamia" w:hAnsi="Jamia"/>
          <w:b/>
        </w:rPr>
      </w:pPr>
      <w:r w:rsidRPr="00A526E1">
        <w:rPr>
          <w:rFonts w:ascii="Jamia" w:hAnsi="Jamia"/>
          <w:b/>
          <w:bCs/>
        </w:rPr>
        <w:t>Conclusion</w:t>
      </w:r>
    </w:p>
    <w:p w14:paraId="1FFCB5E3" w14:textId="4D470263" w:rsidR="00A526E1" w:rsidRPr="00257845" w:rsidRDefault="00A526E1" w:rsidP="00257845">
      <w:pPr>
        <w:pStyle w:val="ISI"/>
        <w:rPr>
          <w:rFonts w:ascii="Jamia" w:hAnsi="Jamia"/>
          <w:b/>
        </w:rPr>
      </w:pPr>
      <w:r>
        <w:rPr>
          <w:rFonts w:ascii="Jamia" w:hAnsi="Jamia"/>
        </w:rPr>
        <w:t>A</w:t>
      </w:r>
      <w:r w:rsidRPr="00A526E1">
        <w:rPr>
          <w:rFonts w:ascii="Jamia" w:hAnsi="Jamia"/>
        </w:rPr>
        <w:t xml:space="preserve"> conclusion</w:t>
      </w:r>
      <w:r>
        <w:rPr>
          <w:rFonts w:ascii="Jamia" w:hAnsi="Jamia"/>
        </w:rPr>
        <w:t xml:space="preserve"> contains a brief discussion of the main findings and statement of theoretical concept or main argument.</w:t>
      </w:r>
    </w:p>
    <w:p w14:paraId="2B992A0E" w14:textId="77777777" w:rsidR="00A526E1" w:rsidRPr="00FE1144" w:rsidRDefault="00A526E1" w:rsidP="00A526E1">
      <w:pPr>
        <w:pStyle w:val="ISI"/>
        <w:rPr>
          <w:rFonts w:ascii="Jamia" w:hAnsi="Jamia"/>
        </w:rPr>
      </w:pPr>
    </w:p>
    <w:p w14:paraId="2DEF2D6F" w14:textId="73B5EA0B" w:rsidR="00A526E1" w:rsidRPr="00675E46" w:rsidRDefault="00A526E1" w:rsidP="00A526E1">
      <w:pPr>
        <w:pStyle w:val="ISI"/>
        <w:ind w:firstLine="0"/>
        <w:rPr>
          <w:rFonts w:ascii="Jamia" w:hAnsi="Jamia"/>
          <w:b/>
          <w:bCs/>
        </w:rPr>
      </w:pPr>
      <w:r w:rsidRPr="00FE1144">
        <w:rPr>
          <w:rFonts w:ascii="Jamia" w:hAnsi="Jamia"/>
          <w:b/>
          <w:bCs/>
        </w:rPr>
        <w:t>References</w:t>
      </w:r>
      <w:r w:rsidR="00257845">
        <w:rPr>
          <w:rFonts w:ascii="Jamia" w:hAnsi="Jamia"/>
          <w:b/>
          <w:bCs/>
        </w:rPr>
        <w:t xml:space="preserve"> </w:t>
      </w:r>
      <w:r w:rsidR="00257845" w:rsidRPr="00257845">
        <w:rPr>
          <w:rFonts w:ascii="Jamia" w:hAnsi="Jamia"/>
          <w:b/>
          <w:bCs/>
          <w:i/>
          <w:iCs/>
        </w:rPr>
        <w:t>(examples only)</w:t>
      </w:r>
    </w:p>
    <w:p w14:paraId="4BAEC6B4" w14:textId="77777777" w:rsidR="00A526E1" w:rsidRPr="00F8757D" w:rsidRDefault="00A526E1" w:rsidP="00A526E1">
      <w:pPr>
        <w:pStyle w:val="ISI"/>
        <w:jc w:val="center"/>
        <w:rPr>
          <w:rFonts w:ascii="Jamia" w:hAnsi="Jamia"/>
        </w:rPr>
      </w:pPr>
    </w:p>
    <w:p w14:paraId="0B09B6E5" w14:textId="77777777" w:rsidR="00A526E1" w:rsidRPr="00FE1144" w:rsidRDefault="00A526E1" w:rsidP="00A526E1">
      <w:pPr>
        <w:pStyle w:val="Bibliography"/>
        <w:rPr>
          <w:rFonts w:ascii="Jamia" w:hAnsi="Jamia"/>
          <w:sz w:val="24"/>
        </w:rPr>
      </w:pPr>
      <w:r w:rsidRPr="00675E46">
        <w:rPr>
          <w:rFonts w:ascii="Jamia" w:hAnsi="Jamia"/>
          <w:b/>
          <w:bCs/>
        </w:rPr>
        <w:fldChar w:fldCharType="begin"/>
      </w:r>
      <w:r w:rsidRPr="00FE1144">
        <w:rPr>
          <w:rFonts w:ascii="Jamia" w:hAnsi="Jamia"/>
          <w:b/>
          <w:bCs/>
        </w:rPr>
        <w:instrText xml:space="preserve"> ADDIN ZOTERO_BIBL {"uncited":[],"omitted":[],"custom":[]} CSL_BIBLIOGRAPHY </w:instrText>
      </w:r>
      <w:r w:rsidRPr="00675E46">
        <w:rPr>
          <w:rFonts w:ascii="Jamia" w:hAnsi="Jamia"/>
          <w:b/>
          <w:bCs/>
        </w:rPr>
        <w:fldChar w:fldCharType="separate"/>
      </w:r>
      <w:r w:rsidRPr="00FE1144">
        <w:rPr>
          <w:rFonts w:ascii="Jamia" w:hAnsi="Jamia"/>
          <w:sz w:val="24"/>
        </w:rPr>
        <w:t xml:space="preserve">Akgündüz, Murat. </w:t>
      </w:r>
      <w:r w:rsidRPr="00FE1144">
        <w:rPr>
          <w:rFonts w:ascii="Jamia" w:hAnsi="Jamia"/>
          <w:i/>
          <w:iCs/>
          <w:sz w:val="24"/>
        </w:rPr>
        <w:t>Osmanlı Medreseleri: XIX. Asır</w:t>
      </w:r>
      <w:r w:rsidRPr="00FE1144">
        <w:rPr>
          <w:rFonts w:ascii="Jamia" w:hAnsi="Jamia"/>
          <w:sz w:val="24"/>
        </w:rPr>
        <w:t>. Cağaloğlu, İstanbul: Beyan, 2004.</w:t>
      </w:r>
    </w:p>
    <w:p w14:paraId="1D614AA7" w14:textId="6E28446A" w:rsidR="00A526E1" w:rsidRPr="00FE1144" w:rsidRDefault="00A526E1" w:rsidP="00A526E1">
      <w:pPr>
        <w:pStyle w:val="Bibliography"/>
        <w:rPr>
          <w:rFonts w:ascii="Jamia" w:hAnsi="Jamia"/>
          <w:sz w:val="24"/>
        </w:rPr>
      </w:pPr>
      <w:r w:rsidRPr="00FE1144">
        <w:rPr>
          <w:rFonts w:ascii="Jamia" w:hAnsi="Jamia"/>
          <w:sz w:val="24"/>
        </w:rPr>
        <w:t xml:space="preserve">Alabdulhadi, Maali Mohammed Jassim. “Religious Tolerance in Secondary Islamic Education Textbooks in Kuwait.” </w:t>
      </w:r>
      <w:r w:rsidRPr="00FE1144">
        <w:rPr>
          <w:rFonts w:ascii="Jamia" w:hAnsi="Jamia"/>
          <w:i/>
          <w:iCs/>
          <w:sz w:val="24"/>
        </w:rPr>
        <w:t>British Journal of Religious Education</w:t>
      </w:r>
      <w:r w:rsidRPr="00FE1144">
        <w:rPr>
          <w:rFonts w:ascii="Jamia" w:hAnsi="Jamia"/>
          <w:sz w:val="24"/>
        </w:rPr>
        <w:t xml:space="preserve"> 41, no. 4 (October 2, 2019): 422–34. doi:10.1080/01416200.2019.1585329.</w:t>
      </w:r>
      <w:r w:rsidR="00257845" w:rsidRPr="00FE1144">
        <w:rPr>
          <w:rFonts w:ascii="Jamia" w:hAnsi="Jamia"/>
          <w:sz w:val="24"/>
        </w:rPr>
        <w:t xml:space="preserve"> </w:t>
      </w:r>
    </w:p>
    <w:p w14:paraId="38799AB9" w14:textId="77777777" w:rsidR="00A526E1" w:rsidRPr="00675E46" w:rsidRDefault="00A526E1" w:rsidP="00A526E1">
      <w:pPr>
        <w:pStyle w:val="ISI"/>
        <w:ind w:firstLine="0"/>
        <w:rPr>
          <w:rFonts w:ascii="Jamia" w:hAnsi="Jamia"/>
          <w:b/>
          <w:bCs/>
        </w:rPr>
      </w:pPr>
      <w:r w:rsidRPr="00675E46">
        <w:rPr>
          <w:rFonts w:ascii="Jamia" w:hAnsi="Jamia"/>
          <w:b/>
          <w:bCs/>
        </w:rPr>
        <w:fldChar w:fldCharType="end"/>
      </w:r>
    </w:p>
    <w:p w14:paraId="2C316B92" w14:textId="77777777" w:rsidR="006777A6" w:rsidRDefault="006777A6"/>
    <w:sectPr w:rsidR="006777A6" w:rsidSect="00716FAD">
      <w:footerReference w:type="even" r:id="rId8"/>
      <w:headerReference w:type="first" r:id="rId9"/>
      <w:footerReference w:type="first" r:id="rId10"/>
      <w:pgSz w:w="9980" w:h="14180"/>
      <w:pgMar w:top="1452" w:right="1712" w:bottom="1423" w:left="1729" w:header="964" w:footer="964"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F6F0" w14:textId="77777777" w:rsidR="00DF58A8" w:rsidRDefault="00DF58A8" w:rsidP="00A526E1">
      <w:pPr>
        <w:spacing w:after="0" w:line="240" w:lineRule="auto"/>
      </w:pPr>
      <w:r>
        <w:separator/>
      </w:r>
    </w:p>
  </w:endnote>
  <w:endnote w:type="continuationSeparator" w:id="0">
    <w:p w14:paraId="3081F76C" w14:textId="77777777" w:rsidR="00DF58A8" w:rsidRDefault="00DF58A8" w:rsidP="00A5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abon LT Std">
    <w:altName w:val="Baskerville Old Fac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amia">
    <w:panose1 w:val="02020404030301010803"/>
    <w:charset w:val="00"/>
    <w:family w:val="roman"/>
    <w:pitch w:val="variable"/>
    <w:sig w:usb0="20000287" w:usb1="00000000"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9452" w14:textId="77777777" w:rsidR="00A3102B" w:rsidRPr="00956A0E" w:rsidRDefault="00747648" w:rsidP="00956A0E">
    <w:pPr>
      <w:rPr>
        <w:i/>
        <w:iCs/>
      </w:rPr>
    </w:pPr>
    <w:r w:rsidRPr="00956A0E">
      <w:rPr>
        <w:rFonts w:ascii="Imprint MT Shadow" w:hAnsi="Imprint MT Shadow"/>
      </w:rPr>
      <w:t>Epistemé</w:t>
    </w:r>
    <w:r>
      <w:rPr>
        <w:i/>
        <w:iCs/>
      </w:rPr>
      <w:t xml:space="preserve">, </w:t>
    </w:r>
    <w:r w:rsidRPr="00956A0E">
      <w:rPr>
        <w:rFonts w:ascii="Jamia" w:hAnsi="Jamia"/>
      </w:rPr>
      <w:t xml:space="preserve">Vol. xx, </w:t>
    </w:r>
    <w:proofErr w:type="gramStart"/>
    <w:r w:rsidRPr="00956A0E">
      <w:rPr>
        <w:rFonts w:ascii="Jamia" w:hAnsi="Jamia"/>
      </w:rPr>
      <w:t>No.xx</w:t>
    </w:r>
    <w:proofErr w:type="gramEnd"/>
    <w:r w:rsidRPr="00956A0E">
      <w:rPr>
        <w:rFonts w:ascii="Jamia" w:hAnsi="Jamia"/>
      </w:rPr>
      <w:t>, Month, Year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4E97" w14:textId="7F8632EF" w:rsidR="00A3102B" w:rsidRPr="00956A0E" w:rsidRDefault="005E542F" w:rsidP="00956A0E">
    <w:pPr>
      <w:rPr>
        <w:i/>
        <w:iCs/>
      </w:rPr>
    </w:pPr>
    <w:r>
      <w:rPr>
        <w:rFonts w:ascii="Imprint MT Shadow" w:hAnsi="Imprint MT Shadow"/>
      </w:rPr>
      <w:t>Dinamika</w:t>
    </w:r>
    <w:r w:rsidR="00747648">
      <w:rPr>
        <w:i/>
        <w:iCs/>
      </w:rPr>
      <w:t xml:space="preserve">, </w:t>
    </w:r>
    <w:r w:rsidR="00747648" w:rsidRPr="00956A0E">
      <w:rPr>
        <w:rFonts w:ascii="Jamia" w:hAnsi="Jamia"/>
      </w:rPr>
      <w:t xml:space="preserve">Vol. xx, </w:t>
    </w:r>
    <w:proofErr w:type="gramStart"/>
    <w:r w:rsidR="00747648" w:rsidRPr="00956A0E">
      <w:rPr>
        <w:rFonts w:ascii="Jamia" w:hAnsi="Jamia"/>
      </w:rPr>
      <w:t>No.xx</w:t>
    </w:r>
    <w:proofErr w:type="gramEnd"/>
    <w:r w:rsidR="00747648" w:rsidRPr="00956A0E">
      <w:rPr>
        <w:rFonts w:ascii="Jamia" w:hAnsi="Jamia"/>
      </w:rPr>
      <w:t>, Month, Year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B6580" w14:textId="77777777" w:rsidR="00DF58A8" w:rsidRDefault="00DF58A8" w:rsidP="00A526E1">
      <w:pPr>
        <w:spacing w:after="0" w:line="240" w:lineRule="auto"/>
      </w:pPr>
      <w:r>
        <w:separator/>
      </w:r>
    </w:p>
  </w:footnote>
  <w:footnote w:type="continuationSeparator" w:id="0">
    <w:p w14:paraId="044E01FC" w14:textId="77777777" w:rsidR="00DF58A8" w:rsidRDefault="00DF58A8" w:rsidP="00A526E1">
      <w:pPr>
        <w:spacing w:after="0" w:line="240" w:lineRule="auto"/>
      </w:pPr>
      <w:r>
        <w:continuationSeparator/>
      </w:r>
    </w:p>
  </w:footnote>
  <w:footnote w:id="1">
    <w:p w14:paraId="5F059740" w14:textId="77777777" w:rsidR="00A526E1" w:rsidRPr="00675E46" w:rsidRDefault="00A526E1" w:rsidP="00A526E1">
      <w:pPr>
        <w:pStyle w:val="FootnoteText"/>
        <w:ind w:left="0" w:firstLine="0"/>
        <w:rPr>
          <w:rFonts w:ascii="Jamia" w:hAnsi="Jamia" w:cs="Traditional Arabic"/>
        </w:rPr>
      </w:pPr>
      <w:r w:rsidRPr="00675E46">
        <w:rPr>
          <w:rStyle w:val="FootnoteReference"/>
          <w:rFonts w:ascii="Jamia" w:hAnsi="Jamia" w:cs="Traditional Arabic"/>
        </w:rPr>
        <w:footnoteRef/>
      </w:r>
      <w:r w:rsidRPr="00F8757D">
        <w:rPr>
          <w:rFonts w:ascii="Jamia" w:hAnsi="Jamia" w:cs="Traditional Arabic"/>
        </w:rPr>
        <w:fldChar w:fldCharType="begin"/>
      </w:r>
      <w:r w:rsidRPr="00FE1144">
        <w:rPr>
          <w:rFonts w:ascii="Jamia" w:hAnsi="Jamia" w:cs="Traditional Arabic"/>
        </w:rPr>
        <w:instrText xml:space="preserve"> ADDIN ZOTERO_ITEM CSL_CITATION {"citationID":"nFPpqC28","properties":{"formattedCitation":"Yusuf Hala\\uc0\\u231{}o\\uc0\\u287{}lu, {\\i{}XIV-XVII. Y\\uc0\\u252{}zy\\uc0\\u305{}llarda Osmanl\\uc0\\u305{}larda Devlet Te\\uc0\\u351{}kil\\uc0\\u226{}t\\uc0\\u305{} ve Sosyal Yap\\uc0\\u305{}}, T\\uc0\\u252{}rk Tarih Kurumu Yay\\uc0\\u305{}nlar\\uc0\\u305{}. VII. Dizi, sa. 127 (Ankara: T\\uc0\\u252{}rk Tarih Kurumu Bas\\uc0\\u305{}mevi, 1991).","plainCitation":"Yusuf Halaço</w:instrText>
      </w:r>
      <w:r w:rsidRPr="00FE1144">
        <w:rPr>
          <w:rFonts w:ascii="Jamia" w:hAnsi="Jamia" w:cs="Cambria"/>
        </w:rPr>
        <w:instrText>ğ</w:instrText>
      </w:r>
      <w:r w:rsidRPr="00FE1144">
        <w:rPr>
          <w:rFonts w:ascii="Jamia" w:hAnsi="Jamia" w:cs="Traditional Arabic"/>
        </w:rPr>
        <w:instrText>lu, XIV-XVII. Yüzyıllarda Osmanlılarda Devlet Te</w:instrText>
      </w:r>
      <w:r w:rsidRPr="00FE1144">
        <w:rPr>
          <w:rFonts w:ascii="Jamia" w:hAnsi="Jamia" w:cs="Cambria"/>
        </w:rPr>
        <w:instrText>ş</w:instrText>
      </w:r>
      <w:r w:rsidRPr="00FE1144">
        <w:rPr>
          <w:rFonts w:ascii="Jamia" w:hAnsi="Jamia" w:cs="Traditional Arabic"/>
        </w:rPr>
        <w:instrText>kilâtı ve Sosyal Yapı, Türk Tarih Kurumu Yayınları. VII. Dizi, sa. 127 (Ankara: Türk Tarih Kurumu Basımevi, 1991).","noteIndex":7},"citationItems":[{"id":246,"uris":["http://zotero.org/users/local/hTvNX3rb/items/9YMU4CKC"],"uri":["http://zotero.org/users/local/hTvNX3rb/items/9YMU4CKC"],"itemData":{"id":246,"type":"book","call-number":"MLCMN 95/1996 DR486","collection-number":"sa. 127","collection-title":"Türk Tarih Kurumu yayınları. VII. dizi","event-place":"Ankara","ISBN":"978-975-16-0297-8","number-of-pages":"222","publisher":"Türk Tarih Kurumu Basımevi","publisher-place":"Ankara","source":"Library of Congress ISBN","title":"XIV-XVII. yüzyıllarda Osmanlılarda devlet te</w:instrText>
      </w:r>
      <w:r w:rsidRPr="00FE1144">
        <w:rPr>
          <w:rFonts w:ascii="Jamia" w:hAnsi="Jamia" w:cs="Cambria"/>
        </w:rPr>
        <w:instrText>ş</w:instrText>
      </w:r>
      <w:r w:rsidRPr="00FE1144">
        <w:rPr>
          <w:rFonts w:ascii="Jamia" w:hAnsi="Jamia" w:cs="Traditional Arabic"/>
        </w:rPr>
        <w:instrText>kilâtı ve sosyal yapı","author":[{"family":"Halaço</w:instrText>
      </w:r>
      <w:r w:rsidRPr="00FE1144">
        <w:rPr>
          <w:rFonts w:ascii="Jamia" w:hAnsi="Jamia" w:cs="Cambria"/>
        </w:rPr>
        <w:instrText>ğ</w:instrText>
      </w:r>
      <w:r w:rsidRPr="00FE1144">
        <w:rPr>
          <w:rFonts w:ascii="Jamia" w:hAnsi="Jamia" w:cs="Traditional Arabic"/>
        </w:rPr>
        <w:instrText xml:space="preserve">lu","given":"Yusuf"}],"issued":{"date-parts":[["1991"]]}}}],"schema":"https://github.com/citation-style-language/schema/raw/master/csl-citation.json"} </w:instrText>
      </w:r>
      <w:r w:rsidRPr="00F8757D">
        <w:rPr>
          <w:rFonts w:ascii="Jamia" w:hAnsi="Jamia" w:cs="Traditional Arabic"/>
        </w:rPr>
        <w:fldChar w:fldCharType="separate"/>
      </w:r>
      <w:r w:rsidRPr="00F8757D">
        <w:rPr>
          <w:rFonts w:ascii="Jamia" w:hAnsi="Jamia" w:cs="Traditional Arabic"/>
        </w:rPr>
        <w:t>Yusuf Halaço</w:t>
      </w:r>
      <w:r w:rsidRPr="00FE1144">
        <w:rPr>
          <w:rFonts w:ascii="Jamia" w:hAnsi="Jamia" w:cs="Cambria"/>
        </w:rPr>
        <w:t>ğ</w:t>
      </w:r>
      <w:r w:rsidRPr="00FE1144">
        <w:rPr>
          <w:rFonts w:ascii="Jamia" w:hAnsi="Jamia" w:cs="Traditional Arabic"/>
        </w:rPr>
        <w:t xml:space="preserve">lu, </w:t>
      </w:r>
      <w:r w:rsidRPr="00FE1144">
        <w:rPr>
          <w:rFonts w:ascii="Jamia" w:hAnsi="Jamia" w:cs="Traditional Arabic"/>
          <w:i/>
          <w:iCs/>
        </w:rPr>
        <w:t>XIV-XVII,  Yüzyıllarda Osmanlılarda Devlet Te</w:t>
      </w:r>
      <w:r w:rsidRPr="00FE1144">
        <w:rPr>
          <w:rFonts w:ascii="Jamia" w:hAnsi="Jamia" w:cs="Cambria"/>
          <w:i/>
          <w:iCs/>
        </w:rPr>
        <w:t>ş</w:t>
      </w:r>
      <w:r w:rsidRPr="00FE1144">
        <w:rPr>
          <w:rFonts w:ascii="Jamia" w:hAnsi="Jamia" w:cs="Traditional Arabic"/>
          <w:i/>
          <w:iCs/>
        </w:rPr>
        <w:t>kilâtı ve Sosyal Yapı</w:t>
      </w:r>
      <w:r w:rsidRPr="00FE1144">
        <w:rPr>
          <w:rFonts w:ascii="Jamia" w:hAnsi="Jamia" w:cs="Traditional Arabic"/>
        </w:rPr>
        <w:t>, Türk Tarih Kurumu Yayınları. VII. Dizi, sa. 127 (Ankara: Türk Tarih Kurumu Basımevi, 1991).</w:t>
      </w:r>
      <w:r w:rsidRPr="00F8757D">
        <w:rPr>
          <w:rFonts w:ascii="Jamia" w:hAnsi="Jamia" w:cs="Traditional Arabic"/>
        </w:rPr>
        <w:fldChar w:fldCharType="end"/>
      </w:r>
    </w:p>
  </w:footnote>
  <w:footnote w:id="2">
    <w:p w14:paraId="42D2DA2E" w14:textId="77777777" w:rsidR="00A526E1" w:rsidRPr="00675E46" w:rsidRDefault="00A526E1" w:rsidP="00A526E1">
      <w:pPr>
        <w:pStyle w:val="FootnoteText"/>
        <w:ind w:left="0" w:firstLine="0"/>
        <w:rPr>
          <w:rFonts w:ascii="Jamia" w:hAnsi="Jamia" w:cs="Traditional Arabic"/>
          <w:lang w:val="en-ID"/>
        </w:rPr>
      </w:pPr>
      <w:r w:rsidRPr="00675E46">
        <w:rPr>
          <w:rStyle w:val="FootnoteReference"/>
          <w:rFonts w:ascii="Jamia" w:hAnsi="Jamia" w:cs="Traditional Arabic"/>
        </w:rPr>
        <w:footnoteRef/>
      </w:r>
      <w:r w:rsidRPr="00675E46">
        <w:rPr>
          <w:rFonts w:ascii="Jamia" w:hAnsi="Jamia" w:cs="Traditional Arabic"/>
        </w:rPr>
        <w:t xml:space="preserve"> </w:t>
      </w:r>
      <w:r w:rsidRPr="00675E46">
        <w:rPr>
          <w:rFonts w:ascii="Jamia" w:hAnsi="Jamia" w:cs="Traditional Arabic"/>
        </w:rPr>
        <w:fldChar w:fldCharType="begin"/>
      </w:r>
      <w:r w:rsidRPr="00FE1144">
        <w:rPr>
          <w:rFonts w:ascii="Jamia" w:hAnsi="Jamia" w:cs="Traditional Arabic"/>
        </w:rPr>
        <w:instrText xml:space="preserve"> ADDIN ZOTERO_ITEM CSL_CITATION {"citationID":"1Byy5bYV","properties":{"formattedCitation":"Meirison Meirison et al., \\uc0\\u8220{}\\uc0\\u1606{}\\uc0\\u1605{}\\uc0\\u1591{} \\uc0\\u1575{}\\uc0\\u1604{}\\uc0\\u1583{}\\uc0\\u1593{}\\uc0\\u1608{}\\uc0\\u1577{} \\uc0\\u1601{}\\uc0\\u1610{} \\uc0\\u1573{}\\uc0\\u1606{}\\uc0\\u1583{}\\uc0\\u1608{}\\uc0\\u1606{}\\uc0\\u1610{}\\uc0\\u1587{}\\uc0\\u1610{}\\uc0\\u1575{} \\uc0\\u1608{}\\uc0\\u1578{}\\uc0\\u1581{}\\uc0\\u1583{}\\uc0\\u1610{}\\uc0\\u1575{}\\uc0\\u1578{}\\uc0\\u1607{},\\uc0\\u8221{} {\\i{}AL-\\uc0\\u8217{}ABQARI: Journal of Islamic Social Sciences and Humanities} 0, no. 0 (October 3, 2019), doi:10.33102/abqari.vol19.5.","plainCitation":"Meirison Meirison et al., “</w:instrText>
      </w:r>
      <w:r w:rsidRPr="00FE1144">
        <w:rPr>
          <w:rFonts w:ascii="Jamia" w:hAnsi="Jamia" w:cs="Traditional Arabic"/>
          <w:rtl/>
        </w:rPr>
        <w:instrText>نمط الدعوة في إندونيسيا وتحدياته</w:instrText>
      </w:r>
      <w:r w:rsidRPr="00FE1144">
        <w:rPr>
          <w:rFonts w:ascii="Jamia" w:hAnsi="Jamia" w:cs="Traditional Arabic"/>
        </w:rPr>
        <w:instrText>,” AL-’ABQARI: Journal of Islamic Social Sciences and Humanities 0, no. 0 (October 3, 2019), doi:10.33102/abqari.vol19.5.","noteIndex":8},"citationItems":[{"id":10,"uris":["http://zotero.org/users/local/hTvNX3rb/items/7WUVSYGD"],"uri":["http://zotero.org/users/local/hTvNX3rb/items/7WUVSYGD"],"itemData":{"id":10,"type":"article-journal","abstract":"Islam spreads in Indonesia without violence, and preachers who came after them followed the path of their predecessors, calling peacefully. But the situation changed after the collapse of the Ottoman Empire. Indonesia's religious life has undergone a total change due to pressure from the Dutch government, keeping away Muslims from Arabic, politics and Islamic law. This research aims to find a suitable way how to prepare preachers and restores the best path in the call, and the Islamic call to the previous era of glory. Through the methods of descriptive analysis, and documentary study, I found that there is are phenomena of violence in the call that committed by a small group of preachers, that they do not have a little patience and use of force, which are contrary to the nature of the people of Islam in Indonesia. The teaching of Islam is far from the violent. It has been shown that the preachers of Indonesia need a greater range of knowledge and skills about cultures, religious and historical culture, linguistic, human nature, practcal aspect and real situation.</w:instrText>
      </w:r>
      <w:r w:rsidRPr="00FE1144">
        <w:rPr>
          <w:rFonts w:ascii="Jamia" w:hAnsi="Jamia" w:cs="Traditional Arabic"/>
          <w:rtl/>
        </w:rPr>
        <w:instrText>انتشر الإسلام في إندونيسيا دون أي عنف، وقد مر الدعوة الإسلامية مرحلة التطور بعد أن شهدت تغييرا جذريا. وساردعاة التي جاء بعدهم يتبع نهج سابقيهم, الدعوة بالطريقة السلمي . ولكن الوضع تغير بعد انهيار الامبراطورية العثمانية. شهدت الحياة الدينية في إندونيسيا التغيير الكلي بسبب ضغوط من الحكومة الهولندية. أبقت المسلمين بعيدا عن العربية والسياسة والشريعة الإسلامية إن</w:instrText>
      </w:r>
      <w:r w:rsidRPr="00FE1144">
        <w:rPr>
          <w:rFonts w:ascii="Jamia" w:hAnsi="Jamia" w:cs="Traditional Arabic"/>
        </w:rPr>
        <w:instrText xml:space="preserve"> </w:instrText>
      </w:r>
      <w:r w:rsidRPr="00FE1144">
        <w:rPr>
          <w:rFonts w:ascii="Jamia" w:hAnsi="Jamia" w:cs="Traditional Arabic"/>
          <w:rtl/>
        </w:rPr>
        <w:instrText>هذا البحث تهدف إلى ايجاد طريق المناسب لاعداد الدعاة واعادة السبيل المثلى في الدعوة, ورد الدعوة الاسلامية إلى سابق عهدها من المجد. ومن خلال منهج التحليل الوصفي المكتبي والمعلومات الوثائقية وجد الباحث ظواهر العنف في الدعوة التي قام بها فئة صغيرة من الدعاة</w:instrText>
      </w:r>
      <w:r w:rsidRPr="00FE1144">
        <w:rPr>
          <w:rFonts w:ascii="Jamia" w:hAnsi="Jamia" w:cs="Traditional Arabic"/>
        </w:rPr>
        <w:instrText xml:space="preserve"> </w:instrText>
      </w:r>
      <w:r w:rsidRPr="00FE1144">
        <w:rPr>
          <w:rFonts w:ascii="Jamia" w:hAnsi="Jamia" w:cs="Traditional Arabic"/>
          <w:rtl/>
        </w:rPr>
        <w:instrText>، ولم يكن لديهم قليل من الصبر ويستخدمون القوة وهو ما يتنافى مع طبيعة أهل الإسلام في إندونيسيا</w:instrText>
      </w:r>
      <w:r w:rsidRPr="00FE1144">
        <w:rPr>
          <w:rFonts w:ascii="Jamia" w:hAnsi="Jamia" w:cs="Traditional Arabic"/>
        </w:rPr>
        <w:instrText>. &amp;nbsp;</w:instrText>
      </w:r>
      <w:r w:rsidRPr="00FE1144">
        <w:rPr>
          <w:rFonts w:ascii="Jamia" w:hAnsi="Jamia" w:cs="Traditional Arabic"/>
          <w:rtl/>
        </w:rPr>
        <w:instrText>تعاليم الاسلام بعيد عن العنف. ولقد تبيَّن أن الداعية بإندونيسيا في حاجة إلى مزيدمن مجموعة الثقافات , الدينية و الثقافة التاريخية, اللغوية, الانسانية , العملية , الواقعية</w:instrText>
      </w:r>
      <w:r w:rsidRPr="00FE1144">
        <w:rPr>
          <w:rFonts w:ascii="Jamia" w:hAnsi="Jamia" w:cs="Traditional Arabic"/>
        </w:rPr>
        <w:instrText>.","container-title":"AL-'ABQARI: Journal of Islamic Social Sciences and Humanities","DOI":"10.33102/abqari.vol19.5","issue":"0","journalAbbreviation":"AL-'ABQARI","title":"</w:instrText>
      </w:r>
      <w:r w:rsidRPr="00FE1144">
        <w:rPr>
          <w:rFonts w:ascii="Jamia" w:hAnsi="Jamia" w:cs="Traditional Arabic"/>
          <w:rtl/>
        </w:rPr>
        <w:instrText>نمط الدعوة في إندونيسيا وتحدياته</w:instrText>
      </w:r>
      <w:r w:rsidRPr="00FE1144">
        <w:rPr>
          <w:rFonts w:ascii="Jamia" w:hAnsi="Jamia" w:cs="Traditional Arabic"/>
        </w:rPr>
        <w:instrText xml:space="preserve">","URL":"http://abqarijournal.usim.edu.my/index.php/abqari/article/view/193","volume":"0","author":[{"literal":"Meirison Meirison"},{"literal":"Sarmida Hanum"},{"literal":"Wisyly Wahab"},{"literal":"Rahma Ghania Alhafiza"}],"accessed":{"date-parts":[["2019",10,31]]},"issued":{"date-parts":[["2019",10,3]]}}}],"schema":"https://github.com/citation-style-language/schema/raw/master/csl-citation.json"} </w:instrText>
      </w:r>
      <w:r w:rsidRPr="00675E46">
        <w:rPr>
          <w:rFonts w:ascii="Jamia" w:hAnsi="Jamia" w:cs="Traditional Arabic"/>
        </w:rPr>
        <w:fldChar w:fldCharType="separate"/>
      </w:r>
      <w:r w:rsidRPr="00675E46">
        <w:rPr>
          <w:rFonts w:ascii="Jamia" w:hAnsi="Jamia" w:cs="Traditional Arabic"/>
        </w:rPr>
        <w:t xml:space="preserve">Meirison Meirison et al., </w:t>
      </w:r>
      <w:r w:rsidRPr="00F8757D">
        <w:rPr>
          <w:rFonts w:ascii="Jamia" w:hAnsi="Jamia" w:cs="Traditional Arabic"/>
          <w:lang w:val="en-ID"/>
        </w:rPr>
        <w:t>"</w:t>
      </w:r>
      <w:r w:rsidRPr="00FE1144">
        <w:rPr>
          <w:rFonts w:ascii="Jamia" w:hAnsi="Jamia" w:cs="Traditional Arabic"/>
        </w:rPr>
        <w:t>The Patern of Islamic Call in Indonesia and its Chalanges</w:t>
      </w:r>
      <w:r w:rsidRPr="00FE1144">
        <w:rPr>
          <w:rFonts w:ascii="Jamia" w:hAnsi="Jamia" w:cs="Traditional Arabic"/>
          <w:lang w:val="en-ID"/>
        </w:rPr>
        <w:t>,"</w:t>
      </w:r>
      <w:r w:rsidRPr="00FE1144">
        <w:rPr>
          <w:rFonts w:ascii="Jamia" w:hAnsi="Jamia" w:cs="Traditional Arabic"/>
        </w:rPr>
        <w:t xml:space="preserve"> </w:t>
      </w:r>
      <w:r w:rsidRPr="00FE1144">
        <w:rPr>
          <w:rFonts w:ascii="Jamia" w:hAnsi="Jamia" w:cs="Traditional Arabic"/>
          <w:i/>
          <w:iCs/>
        </w:rPr>
        <w:t>Al-’Abqari: Journal of Islamic Social Sciences and Humanities</w:t>
      </w:r>
      <w:r w:rsidRPr="00FE1144">
        <w:rPr>
          <w:rFonts w:ascii="Jamia" w:hAnsi="Jamia" w:cs="Traditional Arabic"/>
        </w:rPr>
        <w:t xml:space="preserve">, </w:t>
      </w:r>
      <w:r w:rsidRPr="00FE1144">
        <w:rPr>
          <w:rFonts w:ascii="Jamia" w:hAnsi="Jamia" w:cs="Traditional Arabic"/>
          <w:lang w:val="en-ID"/>
        </w:rPr>
        <w:t xml:space="preserve">Vol. 19, </w:t>
      </w:r>
      <w:r w:rsidRPr="00FE1144">
        <w:rPr>
          <w:rFonts w:ascii="Jamia" w:hAnsi="Jamia" w:cs="Traditional Arabic"/>
        </w:rPr>
        <w:t>2019,</w:t>
      </w:r>
      <w:r w:rsidRPr="00FE1144">
        <w:rPr>
          <w:rFonts w:ascii="Jamia" w:hAnsi="Jamia" w:cs="Traditional Arabic"/>
          <w:lang w:val="en-ID"/>
        </w:rPr>
        <w:t xml:space="preserve"> pp</w:t>
      </w:r>
      <w:r w:rsidRPr="00FE1144">
        <w:rPr>
          <w:rFonts w:ascii="Jamia" w:hAnsi="Jamia" w:cs="Traditional Arabic"/>
        </w:rPr>
        <w:t>.</w:t>
      </w:r>
      <w:r w:rsidRPr="00675E46">
        <w:rPr>
          <w:rFonts w:ascii="Jamia" w:hAnsi="Jamia" w:cs="Traditional Arabic"/>
        </w:rPr>
        <w:fldChar w:fldCharType="end"/>
      </w:r>
      <w:r w:rsidRPr="00675E46">
        <w:rPr>
          <w:rFonts w:ascii="Jamia" w:hAnsi="Jamia" w:cs="Traditional Arabic"/>
          <w:lang w:val="en-ID"/>
        </w:rPr>
        <w:t xml:space="preserve"> 59-75.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C446" w14:textId="4C3D2E46" w:rsidR="00A3102B" w:rsidRPr="00956A0E" w:rsidRDefault="00A526E1" w:rsidP="00956A0E">
    <w:pPr>
      <w:pStyle w:val="Header"/>
      <w:jc w:val="right"/>
      <w:rPr>
        <w:rFonts w:ascii="Jamia" w:hAnsi="Jamia"/>
      </w:rPr>
    </w:pPr>
    <w:r>
      <w:rPr>
        <w:noProof/>
        <w:lang w:val="en-US" w:eastAsia="en-US"/>
      </w:rPr>
      <mc:AlternateContent>
        <mc:Choice Requires="wps">
          <w:drawing>
            <wp:anchor distT="4294967295" distB="4294967295" distL="114300" distR="114300" simplePos="0" relativeHeight="251661312" behindDoc="0" locked="0" layoutInCell="1" allowOverlap="1" wp14:anchorId="231B7850" wp14:editId="6FE34FCE">
              <wp:simplePos x="0" y="0"/>
              <wp:positionH relativeFrom="column">
                <wp:posOffset>2279015</wp:posOffset>
              </wp:positionH>
              <wp:positionV relativeFrom="paragraph">
                <wp:posOffset>165734</wp:posOffset>
              </wp:positionV>
              <wp:extent cx="2108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82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02BF25"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45pt,13.05pt" to="345.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" strokecolor="windowText">
              <v:stroke joinstyle="miter"/>
              <o:lock v:ext="edit" shapetype="f"/>
            </v:line>
          </w:pict>
        </mc:Fallback>
      </mc:AlternateContent>
    </w:r>
    <w:r>
      <w:rPr>
        <w:noProof/>
        <w:lang w:val="en-US" w:eastAsia="en-US"/>
      </w:rPr>
      <mc:AlternateContent>
        <mc:Choice Requires="wps">
          <w:drawing>
            <wp:anchor distT="4294967295" distB="4294967295" distL="114300" distR="114300" simplePos="0" relativeHeight="251660288" behindDoc="0" locked="0" layoutInCell="1" allowOverlap="1" wp14:anchorId="7E797B42" wp14:editId="157A82B3">
              <wp:simplePos x="0" y="0"/>
              <wp:positionH relativeFrom="column">
                <wp:posOffset>2124710</wp:posOffset>
              </wp:positionH>
              <wp:positionV relativeFrom="paragraph">
                <wp:posOffset>-88266</wp:posOffset>
              </wp:positionV>
              <wp:extent cx="2260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06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13A27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3pt,-6.95pt" to="345.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" strokecolor="windowText">
              <v:stroke joinstyle="miter"/>
              <o:lock v:ext="edit" shapetype="f"/>
            </v:line>
          </w:pict>
        </mc:Fallback>
      </mc:AlternateContent>
    </w:r>
    <w:r>
      <w:rPr>
        <w:noProof/>
        <w:lang w:val="en-US" w:eastAsia="en-US"/>
      </w:rPr>
      <mc:AlternateContent>
        <mc:Choice Requires="wps">
          <w:drawing>
            <wp:anchor distT="4294967295" distB="4294967295" distL="114300" distR="114300" simplePos="0" relativeHeight="251659264" behindDoc="0" locked="0" layoutInCell="1" allowOverlap="1" wp14:anchorId="17F4B9EA" wp14:editId="228CF1EB">
              <wp:simplePos x="0" y="0"/>
              <wp:positionH relativeFrom="column">
                <wp:posOffset>2127885</wp:posOffset>
              </wp:positionH>
              <wp:positionV relativeFrom="paragraph">
                <wp:posOffset>-112396</wp:posOffset>
              </wp:positionV>
              <wp:extent cx="2260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06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83BE1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55pt,-8.85pt" to="34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" strokecolor="windowText" strokeweight="1.5pt">
              <v:stroke joinstyle="miter"/>
              <o:lock v:ext="edit" shapetype="f"/>
            </v:line>
          </w:pict>
        </mc:Fallback>
      </mc:AlternateContent>
    </w:r>
    <w:r w:rsidR="00F01B9D">
      <w:rPr>
        <w:rFonts w:ascii="Jamia" w:hAnsi="Jamia"/>
      </w:rPr>
      <w:t>DOI: 10.21274/</w:t>
    </w:r>
    <w:r w:rsidR="00F01B9D">
      <w:rPr>
        <w:rFonts w:ascii="Jamia" w:hAnsi="Jamia"/>
        <w:lang w:val="en-ID"/>
      </w:rPr>
      <w:t>dinamika</w:t>
    </w:r>
    <w:r w:rsidR="00747648" w:rsidRPr="00956A0E">
      <w:rPr>
        <w:rFonts w:ascii="Jamia" w:hAnsi="Jam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FE9"/>
    <w:multiLevelType w:val="hybridMultilevel"/>
    <w:tmpl w:val="ECFE6CF0"/>
    <w:lvl w:ilvl="0" w:tplc="C3169D7E">
      <w:start w:val="1"/>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B8000C">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8C157E">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7687F6">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60F30">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3C2DE4">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B44DE4">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82A20C">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D4A524">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3975F99"/>
    <w:multiLevelType w:val="hybridMultilevel"/>
    <w:tmpl w:val="A82E5A6E"/>
    <w:lvl w:ilvl="0" w:tplc="956A9850">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 w15:restartNumberingAfterBreak="0">
    <w:nsid w:val="53313815"/>
    <w:multiLevelType w:val="hybridMultilevel"/>
    <w:tmpl w:val="5E64A4EA"/>
    <w:lvl w:ilvl="0" w:tplc="04210001">
      <w:start w:val="1"/>
      <w:numFmt w:val="bullet"/>
      <w:lvlText w:val=""/>
      <w:lvlJc w:val="left"/>
      <w:pPr>
        <w:ind w:left="1117" w:hanging="360"/>
      </w:pPr>
      <w:rPr>
        <w:rFonts w:ascii="Symbol" w:hAnsi="Symbol" w:hint="default"/>
      </w:rPr>
    </w:lvl>
    <w:lvl w:ilvl="1" w:tplc="04210003" w:tentative="1">
      <w:start w:val="1"/>
      <w:numFmt w:val="bullet"/>
      <w:lvlText w:val="o"/>
      <w:lvlJc w:val="left"/>
      <w:pPr>
        <w:ind w:left="1837" w:hanging="360"/>
      </w:pPr>
      <w:rPr>
        <w:rFonts w:ascii="Courier New" w:hAnsi="Courier New" w:cs="Courier New" w:hint="default"/>
      </w:rPr>
    </w:lvl>
    <w:lvl w:ilvl="2" w:tplc="04210005" w:tentative="1">
      <w:start w:val="1"/>
      <w:numFmt w:val="bullet"/>
      <w:lvlText w:val=""/>
      <w:lvlJc w:val="left"/>
      <w:pPr>
        <w:ind w:left="2557" w:hanging="360"/>
      </w:pPr>
      <w:rPr>
        <w:rFonts w:ascii="Wingdings" w:hAnsi="Wingdings" w:hint="default"/>
      </w:rPr>
    </w:lvl>
    <w:lvl w:ilvl="3" w:tplc="04210001" w:tentative="1">
      <w:start w:val="1"/>
      <w:numFmt w:val="bullet"/>
      <w:lvlText w:val=""/>
      <w:lvlJc w:val="left"/>
      <w:pPr>
        <w:ind w:left="3277" w:hanging="360"/>
      </w:pPr>
      <w:rPr>
        <w:rFonts w:ascii="Symbol" w:hAnsi="Symbol" w:hint="default"/>
      </w:rPr>
    </w:lvl>
    <w:lvl w:ilvl="4" w:tplc="04210003" w:tentative="1">
      <w:start w:val="1"/>
      <w:numFmt w:val="bullet"/>
      <w:lvlText w:val="o"/>
      <w:lvlJc w:val="left"/>
      <w:pPr>
        <w:ind w:left="3997" w:hanging="360"/>
      </w:pPr>
      <w:rPr>
        <w:rFonts w:ascii="Courier New" w:hAnsi="Courier New" w:cs="Courier New" w:hint="default"/>
      </w:rPr>
    </w:lvl>
    <w:lvl w:ilvl="5" w:tplc="04210005" w:tentative="1">
      <w:start w:val="1"/>
      <w:numFmt w:val="bullet"/>
      <w:lvlText w:val=""/>
      <w:lvlJc w:val="left"/>
      <w:pPr>
        <w:ind w:left="4717" w:hanging="360"/>
      </w:pPr>
      <w:rPr>
        <w:rFonts w:ascii="Wingdings" w:hAnsi="Wingdings" w:hint="default"/>
      </w:rPr>
    </w:lvl>
    <w:lvl w:ilvl="6" w:tplc="04210001" w:tentative="1">
      <w:start w:val="1"/>
      <w:numFmt w:val="bullet"/>
      <w:lvlText w:val=""/>
      <w:lvlJc w:val="left"/>
      <w:pPr>
        <w:ind w:left="5437" w:hanging="360"/>
      </w:pPr>
      <w:rPr>
        <w:rFonts w:ascii="Symbol" w:hAnsi="Symbol" w:hint="default"/>
      </w:rPr>
    </w:lvl>
    <w:lvl w:ilvl="7" w:tplc="04210003" w:tentative="1">
      <w:start w:val="1"/>
      <w:numFmt w:val="bullet"/>
      <w:lvlText w:val="o"/>
      <w:lvlJc w:val="left"/>
      <w:pPr>
        <w:ind w:left="6157" w:hanging="360"/>
      </w:pPr>
      <w:rPr>
        <w:rFonts w:ascii="Courier New" w:hAnsi="Courier New" w:cs="Courier New" w:hint="default"/>
      </w:rPr>
    </w:lvl>
    <w:lvl w:ilvl="8" w:tplc="04210005" w:tentative="1">
      <w:start w:val="1"/>
      <w:numFmt w:val="bullet"/>
      <w:lvlText w:val=""/>
      <w:lvlJc w:val="left"/>
      <w:pPr>
        <w:ind w:left="6877" w:hanging="360"/>
      </w:pPr>
      <w:rPr>
        <w:rFonts w:ascii="Wingdings" w:hAnsi="Wingdings" w:hint="default"/>
      </w:rPr>
    </w:lvl>
  </w:abstractNum>
  <w:abstractNum w:abstractNumId="3" w15:restartNumberingAfterBreak="0">
    <w:nsid w:val="572F7A58"/>
    <w:multiLevelType w:val="hybridMultilevel"/>
    <w:tmpl w:val="AA56119A"/>
    <w:lvl w:ilvl="0" w:tplc="04210001">
      <w:start w:val="1"/>
      <w:numFmt w:val="bullet"/>
      <w:lvlText w:val=""/>
      <w:lvlJc w:val="left"/>
      <w:pPr>
        <w:ind w:left="1117" w:hanging="360"/>
      </w:pPr>
      <w:rPr>
        <w:rFonts w:ascii="Symbol" w:hAnsi="Symbol" w:hint="default"/>
      </w:rPr>
    </w:lvl>
    <w:lvl w:ilvl="1" w:tplc="04210003" w:tentative="1">
      <w:start w:val="1"/>
      <w:numFmt w:val="bullet"/>
      <w:lvlText w:val="o"/>
      <w:lvlJc w:val="left"/>
      <w:pPr>
        <w:ind w:left="1837" w:hanging="360"/>
      </w:pPr>
      <w:rPr>
        <w:rFonts w:ascii="Courier New" w:hAnsi="Courier New" w:cs="Courier New" w:hint="default"/>
      </w:rPr>
    </w:lvl>
    <w:lvl w:ilvl="2" w:tplc="04210005" w:tentative="1">
      <w:start w:val="1"/>
      <w:numFmt w:val="bullet"/>
      <w:lvlText w:val=""/>
      <w:lvlJc w:val="left"/>
      <w:pPr>
        <w:ind w:left="2557" w:hanging="360"/>
      </w:pPr>
      <w:rPr>
        <w:rFonts w:ascii="Wingdings" w:hAnsi="Wingdings" w:hint="default"/>
      </w:rPr>
    </w:lvl>
    <w:lvl w:ilvl="3" w:tplc="04210001" w:tentative="1">
      <w:start w:val="1"/>
      <w:numFmt w:val="bullet"/>
      <w:lvlText w:val=""/>
      <w:lvlJc w:val="left"/>
      <w:pPr>
        <w:ind w:left="3277" w:hanging="360"/>
      </w:pPr>
      <w:rPr>
        <w:rFonts w:ascii="Symbol" w:hAnsi="Symbol" w:hint="default"/>
      </w:rPr>
    </w:lvl>
    <w:lvl w:ilvl="4" w:tplc="04210003" w:tentative="1">
      <w:start w:val="1"/>
      <w:numFmt w:val="bullet"/>
      <w:lvlText w:val="o"/>
      <w:lvlJc w:val="left"/>
      <w:pPr>
        <w:ind w:left="3997" w:hanging="360"/>
      </w:pPr>
      <w:rPr>
        <w:rFonts w:ascii="Courier New" w:hAnsi="Courier New" w:cs="Courier New" w:hint="default"/>
      </w:rPr>
    </w:lvl>
    <w:lvl w:ilvl="5" w:tplc="04210005" w:tentative="1">
      <w:start w:val="1"/>
      <w:numFmt w:val="bullet"/>
      <w:lvlText w:val=""/>
      <w:lvlJc w:val="left"/>
      <w:pPr>
        <w:ind w:left="4717" w:hanging="360"/>
      </w:pPr>
      <w:rPr>
        <w:rFonts w:ascii="Wingdings" w:hAnsi="Wingdings" w:hint="default"/>
      </w:rPr>
    </w:lvl>
    <w:lvl w:ilvl="6" w:tplc="04210001" w:tentative="1">
      <w:start w:val="1"/>
      <w:numFmt w:val="bullet"/>
      <w:lvlText w:val=""/>
      <w:lvlJc w:val="left"/>
      <w:pPr>
        <w:ind w:left="5437" w:hanging="360"/>
      </w:pPr>
      <w:rPr>
        <w:rFonts w:ascii="Symbol" w:hAnsi="Symbol" w:hint="default"/>
      </w:rPr>
    </w:lvl>
    <w:lvl w:ilvl="7" w:tplc="04210003" w:tentative="1">
      <w:start w:val="1"/>
      <w:numFmt w:val="bullet"/>
      <w:lvlText w:val="o"/>
      <w:lvlJc w:val="left"/>
      <w:pPr>
        <w:ind w:left="6157" w:hanging="360"/>
      </w:pPr>
      <w:rPr>
        <w:rFonts w:ascii="Courier New" w:hAnsi="Courier New" w:cs="Courier New" w:hint="default"/>
      </w:rPr>
    </w:lvl>
    <w:lvl w:ilvl="8" w:tplc="04210005" w:tentative="1">
      <w:start w:val="1"/>
      <w:numFmt w:val="bullet"/>
      <w:lvlText w:val=""/>
      <w:lvlJc w:val="left"/>
      <w:pPr>
        <w:ind w:left="6877" w:hanging="360"/>
      </w:pPr>
      <w:rPr>
        <w:rFonts w:ascii="Wingdings" w:hAnsi="Wingdings" w:hint="default"/>
      </w:rPr>
    </w:lvl>
  </w:abstractNum>
  <w:abstractNum w:abstractNumId="4" w15:restartNumberingAfterBreak="0">
    <w:nsid w:val="79EA4791"/>
    <w:multiLevelType w:val="hybridMultilevel"/>
    <w:tmpl w:val="95DE0D1C"/>
    <w:lvl w:ilvl="0" w:tplc="2F588AA8">
      <w:start w:val="6"/>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FAA33E">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4F3F0">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96F204">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F41388">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80733E">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6A4726">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ACB788">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263AAA">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EDE62D1"/>
    <w:multiLevelType w:val="hybridMultilevel"/>
    <w:tmpl w:val="6FF48786"/>
    <w:lvl w:ilvl="0" w:tplc="99FE1E66">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E1"/>
    <w:rsid w:val="001F0A99"/>
    <w:rsid w:val="00257845"/>
    <w:rsid w:val="005E542F"/>
    <w:rsid w:val="006777A6"/>
    <w:rsid w:val="006F1160"/>
    <w:rsid w:val="00747648"/>
    <w:rsid w:val="00802F0E"/>
    <w:rsid w:val="0088471E"/>
    <w:rsid w:val="009E69A3"/>
    <w:rsid w:val="00A526E1"/>
    <w:rsid w:val="00D6316A"/>
    <w:rsid w:val="00DF58A8"/>
    <w:rsid w:val="00F01B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E81D2"/>
  <w15:chartTrackingRefBased/>
  <w15:docId w15:val="{330B33B2-7BAF-4949-9ECC-ED925FF4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E1"/>
    <w:pPr>
      <w:spacing w:after="68" w:line="262" w:lineRule="auto"/>
      <w:ind w:left="435" w:right="8" w:hanging="435"/>
      <w:jc w:val="both"/>
    </w:pPr>
    <w:rPr>
      <w:rFonts w:ascii="Cambria" w:eastAsia="Cambria" w:hAnsi="Cambria" w:cs="Cambria"/>
      <w:color w:val="000000"/>
      <w:sz w:val="21"/>
      <w:lang w:val="en-US"/>
    </w:rPr>
  </w:style>
  <w:style w:type="paragraph" w:styleId="Heading1">
    <w:name w:val="heading 1"/>
    <w:next w:val="Normal"/>
    <w:link w:val="Heading1Char"/>
    <w:unhideWhenUsed/>
    <w:qFormat/>
    <w:rsid w:val="00A526E1"/>
    <w:pPr>
      <w:keepNext/>
      <w:keepLines/>
      <w:spacing w:after="0"/>
      <w:ind w:right="12"/>
      <w:jc w:val="center"/>
      <w:outlineLvl w:val="0"/>
    </w:pPr>
    <w:rPr>
      <w:rFonts w:ascii="Cambria" w:eastAsia="Cambria" w:hAnsi="Cambria" w:cs="Times New Roman"/>
      <w:b/>
      <w:color w:val="000000"/>
      <w:sz w:val="26"/>
      <w:szCs w:val="20"/>
      <w:lang w:val="en-US"/>
    </w:rPr>
  </w:style>
  <w:style w:type="paragraph" w:styleId="Heading2">
    <w:name w:val="heading 2"/>
    <w:next w:val="Normal"/>
    <w:link w:val="Heading2Char"/>
    <w:uiPriority w:val="9"/>
    <w:unhideWhenUsed/>
    <w:qFormat/>
    <w:rsid w:val="00A526E1"/>
    <w:pPr>
      <w:keepNext/>
      <w:keepLines/>
      <w:spacing w:after="43"/>
      <w:ind w:left="10" w:hanging="10"/>
      <w:outlineLvl w:val="1"/>
    </w:pPr>
    <w:rPr>
      <w:rFonts w:ascii="Calibri" w:eastAsia="Calibri" w:hAnsi="Calibri" w:cs="Times New Roman"/>
      <w:b/>
      <w:color w:val="000000"/>
      <w:sz w:val="26"/>
      <w:szCs w:val="20"/>
      <w:lang w:val="en-US"/>
    </w:rPr>
  </w:style>
  <w:style w:type="paragraph" w:styleId="Heading3">
    <w:name w:val="heading 3"/>
    <w:next w:val="Normal"/>
    <w:link w:val="Heading3Char"/>
    <w:unhideWhenUsed/>
    <w:qFormat/>
    <w:rsid w:val="00A526E1"/>
    <w:pPr>
      <w:keepNext/>
      <w:keepLines/>
      <w:spacing w:after="17"/>
      <w:ind w:left="10" w:hanging="10"/>
      <w:outlineLvl w:val="2"/>
    </w:pPr>
    <w:rPr>
      <w:rFonts w:ascii="Calibri" w:eastAsia="Calibri" w:hAnsi="Calibri" w:cs="Times New Roman"/>
      <w:color w:val="000000"/>
      <w:szCs w:val="20"/>
      <w:lang w:val="en-US"/>
    </w:rPr>
  </w:style>
  <w:style w:type="paragraph" w:styleId="Heading4">
    <w:name w:val="heading 4"/>
    <w:next w:val="Normal"/>
    <w:link w:val="Heading4Char"/>
    <w:unhideWhenUsed/>
    <w:qFormat/>
    <w:rsid w:val="00A526E1"/>
    <w:pPr>
      <w:keepNext/>
      <w:keepLines/>
      <w:spacing w:after="283"/>
      <w:ind w:left="10" w:hanging="10"/>
      <w:outlineLvl w:val="3"/>
    </w:pPr>
    <w:rPr>
      <w:rFonts w:ascii="Cambria" w:eastAsia="Cambria" w:hAnsi="Cambria" w:cs="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6E1"/>
    <w:rPr>
      <w:rFonts w:ascii="Cambria" w:eastAsia="Cambria" w:hAnsi="Cambria" w:cs="Times New Roman"/>
      <w:b/>
      <w:color w:val="000000"/>
      <w:sz w:val="26"/>
      <w:szCs w:val="20"/>
      <w:lang w:val="en-US"/>
    </w:rPr>
  </w:style>
  <w:style w:type="character" w:customStyle="1" w:styleId="Heading2Char">
    <w:name w:val="Heading 2 Char"/>
    <w:basedOn w:val="DefaultParagraphFont"/>
    <w:link w:val="Heading2"/>
    <w:uiPriority w:val="9"/>
    <w:rsid w:val="00A526E1"/>
    <w:rPr>
      <w:rFonts w:ascii="Calibri" w:eastAsia="Calibri" w:hAnsi="Calibri" w:cs="Times New Roman"/>
      <w:b/>
      <w:color w:val="000000"/>
      <w:sz w:val="26"/>
      <w:szCs w:val="20"/>
      <w:lang w:val="en-US"/>
    </w:rPr>
  </w:style>
  <w:style w:type="character" w:customStyle="1" w:styleId="Heading3Char">
    <w:name w:val="Heading 3 Char"/>
    <w:basedOn w:val="DefaultParagraphFont"/>
    <w:link w:val="Heading3"/>
    <w:rsid w:val="00A526E1"/>
    <w:rPr>
      <w:rFonts w:ascii="Calibri" w:eastAsia="Calibri" w:hAnsi="Calibri" w:cs="Times New Roman"/>
      <w:color w:val="000000"/>
      <w:szCs w:val="20"/>
      <w:lang w:val="en-US"/>
    </w:rPr>
  </w:style>
  <w:style w:type="character" w:customStyle="1" w:styleId="Heading4Char">
    <w:name w:val="Heading 4 Char"/>
    <w:basedOn w:val="DefaultParagraphFont"/>
    <w:link w:val="Heading4"/>
    <w:rsid w:val="00A526E1"/>
    <w:rPr>
      <w:rFonts w:ascii="Cambria" w:eastAsia="Cambria" w:hAnsi="Cambria" w:cs="Times New Roman"/>
      <w:b/>
      <w:color w:val="000000"/>
      <w:szCs w:val="20"/>
      <w:lang w:val="en-US"/>
    </w:rPr>
  </w:style>
  <w:style w:type="table" w:customStyle="1" w:styleId="TableGrid">
    <w:name w:val="TableGrid"/>
    <w:rsid w:val="00A526E1"/>
    <w:pPr>
      <w:spacing w:after="0" w:line="240" w:lineRule="auto"/>
    </w:pPr>
    <w:rPr>
      <w:rFonts w:ascii="Calibri" w:eastAsia="Times New Roman" w:hAnsi="Calibri" w:cs="Arial"/>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26E1"/>
    <w:pPr>
      <w:tabs>
        <w:tab w:val="center" w:pos="4680"/>
        <w:tab w:val="right" w:pos="9360"/>
      </w:tabs>
      <w:spacing w:after="0" w:line="240" w:lineRule="auto"/>
    </w:pPr>
    <w:rPr>
      <w:rFonts w:cs="Times New Roman"/>
      <w:szCs w:val="20"/>
      <w:lang w:val="x-none" w:eastAsia="x-none"/>
    </w:rPr>
  </w:style>
  <w:style w:type="character" w:customStyle="1" w:styleId="HeaderChar">
    <w:name w:val="Header Char"/>
    <w:basedOn w:val="DefaultParagraphFont"/>
    <w:link w:val="Header"/>
    <w:uiPriority w:val="99"/>
    <w:rsid w:val="00A526E1"/>
    <w:rPr>
      <w:rFonts w:ascii="Cambria" w:eastAsia="Cambria" w:hAnsi="Cambria" w:cs="Times New Roman"/>
      <w:color w:val="000000"/>
      <w:sz w:val="21"/>
      <w:szCs w:val="20"/>
      <w:lang w:val="x-none" w:eastAsia="x-none"/>
    </w:rPr>
  </w:style>
  <w:style w:type="paragraph" w:styleId="Footer">
    <w:name w:val="footer"/>
    <w:basedOn w:val="Normal"/>
    <w:link w:val="FooterChar"/>
    <w:uiPriority w:val="99"/>
    <w:unhideWhenUsed/>
    <w:rsid w:val="00A526E1"/>
    <w:pPr>
      <w:tabs>
        <w:tab w:val="center" w:pos="4680"/>
        <w:tab w:val="right" w:pos="9360"/>
      </w:tabs>
      <w:spacing w:after="0" w:line="240" w:lineRule="auto"/>
    </w:pPr>
    <w:rPr>
      <w:rFonts w:cs="Times New Roman"/>
      <w:szCs w:val="20"/>
      <w:lang w:val="x-none" w:eastAsia="x-none"/>
    </w:rPr>
  </w:style>
  <w:style w:type="character" w:customStyle="1" w:styleId="FooterChar">
    <w:name w:val="Footer Char"/>
    <w:basedOn w:val="DefaultParagraphFont"/>
    <w:link w:val="Footer"/>
    <w:uiPriority w:val="99"/>
    <w:rsid w:val="00A526E1"/>
    <w:rPr>
      <w:rFonts w:ascii="Cambria" w:eastAsia="Cambria" w:hAnsi="Cambria" w:cs="Times New Roman"/>
      <w:color w:val="000000"/>
      <w:sz w:val="21"/>
      <w:szCs w:val="20"/>
      <w:lang w:val="x-none" w:eastAsia="x-none"/>
    </w:rPr>
  </w:style>
  <w:style w:type="paragraph" w:customStyle="1" w:styleId="JISH1STPAGE">
    <w:name w:val="JISH 1ST PAGE"/>
    <w:basedOn w:val="Heading3"/>
    <w:qFormat/>
    <w:rsid w:val="00A526E1"/>
    <w:pPr>
      <w:keepNext w:val="0"/>
      <w:keepLines w:val="0"/>
      <w:spacing w:after="0" w:line="240" w:lineRule="auto"/>
      <w:ind w:left="0" w:firstLine="0"/>
      <w:jc w:val="right"/>
    </w:pPr>
    <w:rPr>
      <w:rFonts w:ascii="Garamond" w:eastAsia="Times New Roman" w:hAnsi="Garamond"/>
      <w:i/>
      <w:color w:val="auto"/>
      <w:sz w:val="24"/>
      <w:lang w:val="id-ID" w:eastAsia="id-ID"/>
    </w:rPr>
  </w:style>
  <w:style w:type="paragraph" w:customStyle="1" w:styleId="VOLUMEDOI">
    <w:name w:val="VOLUME DOI"/>
    <w:basedOn w:val="Normal"/>
    <w:qFormat/>
    <w:rsid w:val="00A526E1"/>
    <w:pPr>
      <w:spacing w:after="0" w:line="240" w:lineRule="auto"/>
      <w:ind w:left="0" w:right="0" w:firstLine="0"/>
      <w:jc w:val="right"/>
    </w:pPr>
    <w:rPr>
      <w:rFonts w:ascii="Garamond" w:eastAsia="Calibri" w:hAnsi="Garamond" w:cs="Arial"/>
      <w:color w:val="auto"/>
      <w:sz w:val="24"/>
      <w:szCs w:val="20"/>
      <w:lang w:val="id-ID"/>
    </w:rPr>
  </w:style>
  <w:style w:type="paragraph" w:customStyle="1" w:styleId="JUDUL">
    <w:name w:val="JUDUL"/>
    <w:basedOn w:val="Normal"/>
    <w:qFormat/>
    <w:rsid w:val="00A526E1"/>
    <w:pPr>
      <w:spacing w:before="600" w:after="480" w:line="240" w:lineRule="auto"/>
      <w:ind w:left="0" w:right="0" w:firstLine="0"/>
      <w:jc w:val="center"/>
    </w:pPr>
    <w:rPr>
      <w:rFonts w:ascii="Garamond" w:eastAsia="Calibri" w:hAnsi="Garamond" w:cs="Arial"/>
      <w:caps/>
      <w:color w:val="auto"/>
      <w:sz w:val="26"/>
      <w:szCs w:val="24"/>
    </w:rPr>
  </w:style>
  <w:style w:type="paragraph" w:customStyle="1" w:styleId="PENULIS">
    <w:name w:val="PENULIS"/>
    <w:basedOn w:val="Normal"/>
    <w:qFormat/>
    <w:rsid w:val="00A526E1"/>
    <w:pPr>
      <w:spacing w:before="120" w:after="0" w:line="240" w:lineRule="auto"/>
      <w:ind w:left="0" w:right="0" w:firstLine="0"/>
      <w:jc w:val="center"/>
    </w:pPr>
    <w:rPr>
      <w:rFonts w:ascii="Garamond" w:eastAsia="Calibri" w:hAnsi="Garamond" w:cs="Arial"/>
      <w:bCs/>
      <w:caps/>
      <w:color w:val="auto"/>
      <w:spacing w:val="30"/>
      <w:sz w:val="19"/>
      <w:szCs w:val="24"/>
    </w:rPr>
  </w:style>
  <w:style w:type="character" w:styleId="Hyperlink">
    <w:name w:val="Hyperlink"/>
    <w:uiPriority w:val="99"/>
    <w:unhideWhenUsed/>
    <w:rsid w:val="00A526E1"/>
    <w:rPr>
      <w:color w:val="0563C1"/>
      <w:u w:val="single"/>
    </w:rPr>
  </w:style>
  <w:style w:type="paragraph" w:customStyle="1" w:styleId="EMAIL">
    <w:name w:val="EMAIL"/>
    <w:basedOn w:val="Normal"/>
    <w:qFormat/>
    <w:rsid w:val="00A526E1"/>
    <w:pPr>
      <w:spacing w:after="600" w:line="240" w:lineRule="auto"/>
      <w:ind w:left="0" w:right="0" w:firstLine="0"/>
      <w:jc w:val="center"/>
    </w:pPr>
    <w:rPr>
      <w:rFonts w:ascii="Garamond" w:eastAsia="Calibri" w:hAnsi="Garamond" w:cs="Arial"/>
      <w:bCs/>
      <w:color w:val="auto"/>
      <w:sz w:val="20"/>
      <w:szCs w:val="24"/>
    </w:rPr>
  </w:style>
  <w:style w:type="paragraph" w:customStyle="1" w:styleId="ABSTRACTJUDUL">
    <w:name w:val="ABSTRACT JUDUL"/>
    <w:basedOn w:val="Normal"/>
    <w:qFormat/>
    <w:rsid w:val="00A526E1"/>
    <w:pPr>
      <w:spacing w:after="0" w:line="240" w:lineRule="auto"/>
      <w:ind w:left="170" w:right="0" w:firstLine="0"/>
      <w:jc w:val="left"/>
    </w:pPr>
    <w:rPr>
      <w:rFonts w:ascii="Garamond" w:eastAsia="Calibri" w:hAnsi="Garamond" w:cs="Arial"/>
      <w:b/>
      <w:i/>
      <w:color w:val="auto"/>
      <w:sz w:val="22"/>
      <w:szCs w:val="20"/>
    </w:rPr>
  </w:style>
  <w:style w:type="paragraph" w:customStyle="1" w:styleId="ABSTRACT">
    <w:name w:val="ABSTRACT"/>
    <w:basedOn w:val="Normal"/>
    <w:qFormat/>
    <w:rsid w:val="00A526E1"/>
    <w:pPr>
      <w:spacing w:after="0" w:line="240" w:lineRule="auto"/>
      <w:ind w:left="170" w:right="170" w:firstLine="0"/>
    </w:pPr>
    <w:rPr>
      <w:rFonts w:ascii="Garamond" w:eastAsia="Calibri" w:hAnsi="Garamond" w:cs="Arial"/>
      <w:i/>
      <w:color w:val="auto"/>
      <w:sz w:val="22"/>
      <w:szCs w:val="20"/>
      <w:lang w:val="en" w:eastAsia="id-ID"/>
    </w:rPr>
  </w:style>
  <w:style w:type="paragraph" w:customStyle="1" w:styleId="ABSTRAK">
    <w:name w:val="ABSTRAK"/>
    <w:basedOn w:val="Normal"/>
    <w:qFormat/>
    <w:rsid w:val="00A526E1"/>
    <w:pPr>
      <w:shd w:val="clear" w:color="auto" w:fill="FFFFFF"/>
      <w:spacing w:after="0" w:line="240" w:lineRule="auto"/>
      <w:ind w:left="170" w:right="170" w:firstLine="0"/>
    </w:pPr>
    <w:rPr>
      <w:rFonts w:ascii="Garamond" w:eastAsia="Calibri" w:hAnsi="Garamond" w:cs="Arial"/>
      <w:color w:val="212121"/>
      <w:sz w:val="22"/>
      <w:szCs w:val="20"/>
      <w:lang w:val="id-ID" w:eastAsia="id-ID"/>
    </w:rPr>
  </w:style>
  <w:style w:type="paragraph" w:customStyle="1" w:styleId="KEYWORD">
    <w:name w:val="KEYWORD"/>
    <w:basedOn w:val="Normal"/>
    <w:qFormat/>
    <w:rsid w:val="00A526E1"/>
    <w:pPr>
      <w:spacing w:before="120" w:after="0" w:line="240" w:lineRule="auto"/>
      <w:ind w:left="1304" w:right="0" w:hanging="1134"/>
    </w:pPr>
    <w:rPr>
      <w:rFonts w:ascii="Garamond" w:eastAsia="Calibri" w:hAnsi="Garamond" w:cs="Arial"/>
      <w:bCs/>
      <w:color w:val="auto"/>
      <w:sz w:val="22"/>
      <w:szCs w:val="20"/>
    </w:rPr>
  </w:style>
  <w:style w:type="paragraph" w:customStyle="1" w:styleId="INSTANSI">
    <w:name w:val="INSTANSI"/>
    <w:basedOn w:val="Normal"/>
    <w:qFormat/>
    <w:rsid w:val="00A526E1"/>
    <w:pPr>
      <w:spacing w:after="0" w:line="240" w:lineRule="auto"/>
      <w:ind w:left="0" w:right="0" w:firstLine="0"/>
      <w:jc w:val="center"/>
    </w:pPr>
    <w:rPr>
      <w:rFonts w:ascii="Garamond" w:eastAsia="Calibri" w:hAnsi="Garamond" w:cs="Arial"/>
      <w:bCs/>
      <w:i/>
      <w:color w:val="auto"/>
      <w:sz w:val="22"/>
      <w:szCs w:val="24"/>
    </w:rPr>
  </w:style>
  <w:style w:type="paragraph" w:customStyle="1" w:styleId="JUDULSUB">
    <w:name w:val="JUDUL SUB"/>
    <w:basedOn w:val="Normal"/>
    <w:qFormat/>
    <w:rsid w:val="00A526E1"/>
    <w:pPr>
      <w:spacing w:before="120" w:after="120" w:line="276" w:lineRule="auto"/>
      <w:ind w:left="0" w:right="0" w:firstLine="0"/>
      <w:jc w:val="left"/>
    </w:pPr>
    <w:rPr>
      <w:rFonts w:ascii="Garamond" w:eastAsia="Calibri" w:hAnsi="Garamond" w:cs="Arial"/>
      <w:b/>
      <w:color w:val="auto"/>
      <w:sz w:val="24"/>
      <w:szCs w:val="24"/>
    </w:rPr>
  </w:style>
  <w:style w:type="paragraph" w:customStyle="1" w:styleId="ISI">
    <w:name w:val="ISI"/>
    <w:basedOn w:val="ListParagraph"/>
    <w:qFormat/>
    <w:rsid w:val="00A526E1"/>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uiPriority w:val="34"/>
    <w:qFormat/>
    <w:rsid w:val="00A526E1"/>
    <w:pPr>
      <w:ind w:left="720"/>
      <w:contextualSpacing/>
    </w:pPr>
  </w:style>
  <w:style w:type="paragraph" w:styleId="FootnoteText">
    <w:name w:val="footnote text"/>
    <w:basedOn w:val="Normal"/>
    <w:link w:val="FootnoteTextChar"/>
    <w:uiPriority w:val="99"/>
    <w:semiHidden/>
    <w:unhideWhenUsed/>
    <w:rsid w:val="00A526E1"/>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A526E1"/>
    <w:rPr>
      <w:rFonts w:ascii="Cambria" w:eastAsia="Cambria" w:hAnsi="Cambria" w:cs="Times New Roman"/>
      <w:color w:val="000000"/>
      <w:sz w:val="20"/>
      <w:szCs w:val="20"/>
      <w:lang w:val="x-none" w:eastAsia="x-none"/>
    </w:rPr>
  </w:style>
  <w:style w:type="character" w:styleId="FootnoteReference">
    <w:name w:val="footnote reference"/>
    <w:uiPriority w:val="99"/>
    <w:semiHidden/>
    <w:unhideWhenUsed/>
    <w:rsid w:val="00A526E1"/>
    <w:rPr>
      <w:vertAlign w:val="superscript"/>
    </w:rPr>
  </w:style>
  <w:style w:type="paragraph" w:customStyle="1" w:styleId="TERJEMAH">
    <w:name w:val="TERJEMAH"/>
    <w:basedOn w:val="Normal"/>
    <w:qFormat/>
    <w:rsid w:val="00A526E1"/>
    <w:pPr>
      <w:spacing w:before="120" w:after="120" w:line="240" w:lineRule="auto"/>
      <w:ind w:left="397" w:right="284" w:firstLine="0"/>
    </w:pPr>
    <w:rPr>
      <w:rFonts w:ascii="Garamond" w:eastAsia="Calibri" w:hAnsi="Garamond" w:cs="Arial"/>
      <w:i/>
      <w:color w:val="auto"/>
      <w:sz w:val="24"/>
      <w:szCs w:val="24"/>
    </w:rPr>
  </w:style>
  <w:style w:type="paragraph" w:customStyle="1" w:styleId="TABEL-GAMBAR">
    <w:name w:val="TABEL-GAMBAR"/>
    <w:basedOn w:val="TERJEMAH"/>
    <w:qFormat/>
    <w:rsid w:val="00A526E1"/>
    <w:pPr>
      <w:spacing w:after="240"/>
      <w:ind w:left="0" w:right="17"/>
      <w:jc w:val="center"/>
    </w:pPr>
  </w:style>
  <w:style w:type="paragraph" w:customStyle="1" w:styleId="Bibliography1">
    <w:name w:val="Bibliography1"/>
    <w:basedOn w:val="ISI"/>
    <w:qFormat/>
    <w:rsid w:val="00A526E1"/>
    <w:pPr>
      <w:spacing w:after="120"/>
      <w:ind w:left="567" w:hanging="567"/>
    </w:pPr>
  </w:style>
  <w:style w:type="paragraph" w:customStyle="1" w:styleId="ISSNc">
    <w:name w:val="ISSN (c)"/>
    <w:basedOn w:val="Normal"/>
    <w:qFormat/>
    <w:rsid w:val="00A526E1"/>
    <w:pPr>
      <w:spacing w:after="0" w:line="240" w:lineRule="auto"/>
      <w:ind w:left="0" w:right="0" w:firstLine="0"/>
      <w:jc w:val="left"/>
    </w:pPr>
    <w:rPr>
      <w:rFonts w:ascii="Sabon LT Std" w:eastAsia="Calibri" w:hAnsi="Sabon LT Std" w:cs="Arial"/>
      <w:color w:val="auto"/>
      <w:sz w:val="18"/>
      <w:szCs w:val="18"/>
    </w:rPr>
  </w:style>
  <w:style w:type="paragraph" w:customStyle="1" w:styleId="CM17">
    <w:name w:val="CM17"/>
    <w:basedOn w:val="Normal"/>
    <w:next w:val="Normal"/>
    <w:uiPriority w:val="99"/>
    <w:rsid w:val="00A526E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A526E1"/>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A526E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A526E1"/>
  </w:style>
  <w:style w:type="character" w:styleId="Strong">
    <w:name w:val="Strong"/>
    <w:uiPriority w:val="22"/>
    <w:qFormat/>
    <w:rsid w:val="00A526E1"/>
    <w:rPr>
      <w:b/>
      <w:bCs/>
    </w:rPr>
  </w:style>
  <w:style w:type="character" w:styleId="Emphasis">
    <w:name w:val="Emphasis"/>
    <w:uiPriority w:val="20"/>
    <w:qFormat/>
    <w:rsid w:val="00A526E1"/>
    <w:rPr>
      <w:i/>
      <w:iCs/>
    </w:rPr>
  </w:style>
  <w:style w:type="paragraph" w:styleId="Bibliography">
    <w:name w:val="Bibliography"/>
    <w:basedOn w:val="Normal"/>
    <w:next w:val="Normal"/>
    <w:uiPriority w:val="37"/>
    <w:unhideWhenUsed/>
    <w:rsid w:val="00A526E1"/>
    <w:pPr>
      <w:spacing w:after="0" w:line="240" w:lineRule="auto"/>
      <w:ind w:left="720" w:hanging="720"/>
    </w:pPr>
  </w:style>
  <w:style w:type="character" w:styleId="CommentReference">
    <w:name w:val="annotation reference"/>
    <w:uiPriority w:val="99"/>
    <w:semiHidden/>
    <w:unhideWhenUsed/>
    <w:rsid w:val="00A526E1"/>
    <w:rPr>
      <w:sz w:val="16"/>
      <w:szCs w:val="16"/>
    </w:rPr>
  </w:style>
  <w:style w:type="paragraph" w:styleId="CommentText">
    <w:name w:val="annotation text"/>
    <w:basedOn w:val="Normal"/>
    <w:link w:val="CommentTextChar"/>
    <w:uiPriority w:val="99"/>
    <w:semiHidden/>
    <w:unhideWhenUsed/>
    <w:rsid w:val="00A526E1"/>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A526E1"/>
    <w:rPr>
      <w:rFonts w:ascii="Cambria" w:eastAsia="Cambria" w:hAnsi="Cambria"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A526E1"/>
    <w:rPr>
      <w:b/>
      <w:bCs/>
    </w:rPr>
  </w:style>
  <w:style w:type="character" w:customStyle="1" w:styleId="CommentSubjectChar">
    <w:name w:val="Comment Subject Char"/>
    <w:basedOn w:val="CommentTextChar"/>
    <w:link w:val="CommentSubject"/>
    <w:uiPriority w:val="99"/>
    <w:semiHidden/>
    <w:rsid w:val="00A526E1"/>
    <w:rPr>
      <w:rFonts w:ascii="Cambria" w:eastAsia="Cambria" w:hAnsi="Cambria" w:cs="Times New Roman"/>
      <w:b/>
      <w:bCs/>
      <w:color w:val="000000"/>
      <w:sz w:val="20"/>
      <w:szCs w:val="20"/>
      <w:lang w:val="x-none" w:eastAsia="x-none"/>
    </w:rPr>
  </w:style>
  <w:style w:type="paragraph" w:styleId="BalloonText">
    <w:name w:val="Balloon Text"/>
    <w:basedOn w:val="Normal"/>
    <w:link w:val="BalloonTextChar"/>
    <w:uiPriority w:val="99"/>
    <w:semiHidden/>
    <w:unhideWhenUsed/>
    <w:rsid w:val="00A526E1"/>
    <w:pPr>
      <w:spacing w:after="0" w:line="240" w:lineRule="auto"/>
    </w:pPr>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A526E1"/>
    <w:rPr>
      <w:rFonts w:ascii="Segoe UI" w:eastAsia="Cambria" w:hAnsi="Segoe UI" w:cs="Times New Roman"/>
      <w:color w:val="000000"/>
      <w:sz w:val="18"/>
      <w:szCs w:val="18"/>
      <w:lang w:val="x-none" w:eastAsia="x-none"/>
    </w:rPr>
  </w:style>
  <w:style w:type="paragraph" w:styleId="NoSpacing">
    <w:name w:val="No Spacing"/>
    <w:uiPriority w:val="1"/>
    <w:qFormat/>
    <w:rsid w:val="00A526E1"/>
    <w:pPr>
      <w:spacing w:after="0" w:line="240" w:lineRule="auto"/>
      <w:ind w:left="435" w:right="8" w:hanging="435"/>
      <w:jc w:val="both"/>
    </w:pPr>
    <w:rPr>
      <w:rFonts w:ascii="Cambria" w:eastAsia="Cambria" w:hAnsi="Cambria" w:cs="Cambria"/>
      <w:color w:val="000000"/>
      <w:sz w:val="21"/>
      <w:lang w:val="en-US"/>
    </w:rPr>
  </w:style>
  <w:style w:type="character" w:customStyle="1" w:styleId="UnresolvedMention">
    <w:name w:val="Unresolved Mention"/>
    <w:basedOn w:val="DefaultParagraphFont"/>
    <w:uiPriority w:val="99"/>
    <w:semiHidden/>
    <w:unhideWhenUsed/>
    <w:rsid w:val="00A52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4972-D1CB-42D4-99BD-970AE17B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Syaifudin Zuhri</dc:creator>
  <cp:keywords/>
  <dc:description/>
  <cp:lastModifiedBy>Windows User</cp:lastModifiedBy>
  <cp:revision>8</cp:revision>
  <dcterms:created xsi:type="dcterms:W3CDTF">2020-08-07T14:17:00Z</dcterms:created>
  <dcterms:modified xsi:type="dcterms:W3CDTF">2020-08-24T04:48:00Z</dcterms:modified>
</cp:coreProperties>
</file>